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2355" w14:textId="5987BBD3" w:rsidR="009B606C" w:rsidRPr="00D2203F" w:rsidRDefault="009B606C" w:rsidP="00372203">
      <w:pPr>
        <w:pStyle w:val="Title"/>
        <w:jc w:val="left"/>
        <w:rPr>
          <w:sz w:val="24"/>
        </w:rPr>
      </w:pPr>
    </w:p>
    <w:p w14:paraId="1ED33E0F" w14:textId="04F809ED" w:rsidR="00833D1F" w:rsidRPr="005D40B1" w:rsidRDefault="00366203" w:rsidP="00784441">
      <w:pPr>
        <w:pStyle w:val="Subtitle"/>
        <w:rPr>
          <w:rFonts w:cs="Arial"/>
          <w:b/>
          <w:bCs/>
          <w:color w:val="000000" w:themeColor="text1"/>
          <w:sz w:val="22"/>
          <w:szCs w:val="22"/>
        </w:rPr>
      </w:pPr>
      <w:r>
        <w:rPr>
          <w:rFonts w:cs="Arial"/>
          <w:b/>
          <w:bCs/>
          <w:color w:val="000000" w:themeColor="text1"/>
          <w:sz w:val="22"/>
          <w:szCs w:val="22"/>
        </w:rPr>
        <w:t xml:space="preserve">STEVEN M. CLOUSE WRC REHABILITATION IMPROVEMENTS PHASE 1 </w:t>
      </w:r>
      <w:r w:rsidR="0097755C">
        <w:rPr>
          <w:rFonts w:cs="Arial"/>
          <w:b/>
          <w:bCs/>
          <w:color w:val="000000" w:themeColor="text1"/>
          <w:sz w:val="22"/>
          <w:szCs w:val="22"/>
        </w:rPr>
        <w:t>PROJECT</w:t>
      </w:r>
    </w:p>
    <w:p w14:paraId="2900988C" w14:textId="7C5C00BD" w:rsidR="00AF7BE5" w:rsidRPr="005D40B1" w:rsidRDefault="003833FC" w:rsidP="00784441">
      <w:pPr>
        <w:pStyle w:val="Subtitle"/>
        <w:rPr>
          <w:rFonts w:cs="Arial"/>
          <w:b/>
          <w:bCs/>
          <w:color w:val="000000" w:themeColor="text1"/>
          <w:sz w:val="22"/>
          <w:szCs w:val="22"/>
        </w:rPr>
      </w:pPr>
      <w:r w:rsidRPr="005D40B1">
        <w:rPr>
          <w:rFonts w:cs="Arial"/>
          <w:b/>
          <w:bCs/>
          <w:color w:val="000000" w:themeColor="text1"/>
          <w:sz w:val="22"/>
          <w:szCs w:val="22"/>
        </w:rPr>
        <w:t xml:space="preserve">Solicitation Number: </w:t>
      </w:r>
      <w:r w:rsidR="000C3C88">
        <w:rPr>
          <w:rFonts w:cs="Arial"/>
          <w:b/>
          <w:bCs/>
          <w:color w:val="000000" w:themeColor="text1"/>
          <w:sz w:val="22"/>
          <w:szCs w:val="22"/>
        </w:rPr>
        <w:t xml:space="preserve"> </w:t>
      </w:r>
      <w:r w:rsidR="00BF62CD">
        <w:rPr>
          <w:rFonts w:cs="Arial"/>
          <w:b/>
          <w:bCs/>
          <w:color w:val="000000" w:themeColor="text1"/>
          <w:sz w:val="22"/>
          <w:szCs w:val="22"/>
        </w:rPr>
        <w:t>PS-00</w:t>
      </w:r>
      <w:r w:rsidR="00366203">
        <w:rPr>
          <w:rFonts w:cs="Arial"/>
          <w:b/>
          <w:bCs/>
          <w:color w:val="000000" w:themeColor="text1"/>
          <w:sz w:val="22"/>
          <w:szCs w:val="22"/>
        </w:rPr>
        <w:t>153</w:t>
      </w:r>
    </w:p>
    <w:p w14:paraId="16E8F732" w14:textId="77777777" w:rsidR="00B95D01" w:rsidRPr="005D40B1" w:rsidRDefault="00B95D01" w:rsidP="00784441">
      <w:pPr>
        <w:pStyle w:val="Subtitle"/>
        <w:rPr>
          <w:rFonts w:cs="Arial"/>
          <w:b/>
          <w:bCs/>
          <w:color w:val="000000" w:themeColor="text1"/>
          <w:sz w:val="22"/>
          <w:szCs w:val="22"/>
        </w:rPr>
      </w:pPr>
    </w:p>
    <w:p w14:paraId="026005D2" w14:textId="5C8BC31F" w:rsidR="00784441" w:rsidRPr="005D40B1" w:rsidRDefault="00921D4A" w:rsidP="00921D4A">
      <w:pPr>
        <w:pStyle w:val="Heading1"/>
        <w:ind w:left="0"/>
        <w:rPr>
          <w:rFonts w:ascii="Arial" w:hAnsi="Arial" w:cs="Arial"/>
          <w:b/>
          <w:bCs/>
          <w:color w:val="000000" w:themeColor="text1"/>
          <w:sz w:val="22"/>
          <w:szCs w:val="22"/>
          <w:u w:val="single"/>
        </w:rPr>
      </w:pPr>
      <w:r w:rsidRPr="005D40B1">
        <w:rPr>
          <w:rFonts w:ascii="Arial" w:hAnsi="Arial" w:cs="Arial"/>
          <w:b/>
          <w:bCs/>
          <w:color w:val="000000" w:themeColor="text1"/>
          <w:sz w:val="22"/>
          <w:szCs w:val="22"/>
          <w:u w:val="single"/>
        </w:rPr>
        <w:t xml:space="preserve">ADDENDUM </w:t>
      </w:r>
      <w:r w:rsidR="006D1328">
        <w:rPr>
          <w:rFonts w:ascii="Arial" w:hAnsi="Arial" w:cs="Arial"/>
          <w:b/>
          <w:bCs/>
          <w:color w:val="000000" w:themeColor="text1"/>
          <w:sz w:val="22"/>
          <w:szCs w:val="22"/>
          <w:u w:val="single"/>
        </w:rPr>
        <w:t>2</w:t>
      </w:r>
    </w:p>
    <w:p w14:paraId="38CBF5CC" w14:textId="354E8358" w:rsidR="009B606C" w:rsidRPr="005D40B1" w:rsidRDefault="00366203" w:rsidP="00921D4A">
      <w:pPr>
        <w:pStyle w:val="Heading1"/>
        <w:ind w:left="-72"/>
        <w:rPr>
          <w:rFonts w:ascii="Arial" w:hAnsi="Arial" w:cs="Arial"/>
          <w:b/>
          <w:bCs/>
          <w:color w:val="000000" w:themeColor="text1"/>
          <w:sz w:val="22"/>
          <w:szCs w:val="22"/>
        </w:rPr>
      </w:pPr>
      <w:r>
        <w:rPr>
          <w:rFonts w:ascii="Arial" w:hAnsi="Arial" w:cs="Arial"/>
          <w:b/>
          <w:bCs/>
          <w:color w:val="000000" w:themeColor="text1"/>
          <w:sz w:val="22"/>
          <w:szCs w:val="22"/>
        </w:rPr>
        <w:t>Ju</w:t>
      </w:r>
      <w:r w:rsidR="006D1328">
        <w:rPr>
          <w:rFonts w:ascii="Arial" w:hAnsi="Arial" w:cs="Arial"/>
          <w:b/>
          <w:bCs/>
          <w:color w:val="000000" w:themeColor="text1"/>
          <w:sz w:val="22"/>
          <w:szCs w:val="22"/>
        </w:rPr>
        <w:t>ly</w:t>
      </w:r>
      <w:r>
        <w:rPr>
          <w:rFonts w:ascii="Arial" w:hAnsi="Arial" w:cs="Arial"/>
          <w:b/>
          <w:bCs/>
          <w:color w:val="000000" w:themeColor="text1"/>
          <w:sz w:val="22"/>
          <w:szCs w:val="22"/>
        </w:rPr>
        <w:t xml:space="preserve"> </w:t>
      </w:r>
      <w:r w:rsidR="00F07345">
        <w:rPr>
          <w:rFonts w:ascii="Arial" w:hAnsi="Arial" w:cs="Arial"/>
          <w:b/>
          <w:bCs/>
          <w:color w:val="000000" w:themeColor="text1"/>
          <w:sz w:val="22"/>
          <w:szCs w:val="22"/>
        </w:rPr>
        <w:t>3</w:t>
      </w:r>
      <w:r>
        <w:rPr>
          <w:rFonts w:ascii="Arial" w:hAnsi="Arial" w:cs="Arial"/>
          <w:b/>
          <w:bCs/>
          <w:color w:val="000000" w:themeColor="text1"/>
          <w:sz w:val="22"/>
          <w:szCs w:val="22"/>
        </w:rPr>
        <w:t>, 2023</w:t>
      </w:r>
    </w:p>
    <w:p w14:paraId="03A168E9" w14:textId="77777777" w:rsidR="00DC45F9" w:rsidRPr="005D40B1" w:rsidRDefault="00DC45F9" w:rsidP="00DC45F9">
      <w:pPr>
        <w:jc w:val="both"/>
        <w:rPr>
          <w:rFonts w:cs="Arial"/>
          <w:color w:val="0000FF"/>
          <w:sz w:val="22"/>
          <w:szCs w:val="22"/>
        </w:rPr>
      </w:pPr>
    </w:p>
    <w:p w14:paraId="624255EF" w14:textId="77777777" w:rsidR="00DC45F9" w:rsidRPr="005D40B1" w:rsidRDefault="00DC45F9" w:rsidP="00DC45F9">
      <w:pPr>
        <w:jc w:val="both"/>
        <w:rPr>
          <w:rFonts w:cs="Arial"/>
          <w:sz w:val="22"/>
          <w:szCs w:val="22"/>
        </w:rPr>
      </w:pPr>
      <w:r w:rsidRPr="005D40B1">
        <w:rPr>
          <w:rFonts w:cs="Arial"/>
          <w:sz w:val="22"/>
          <w:szCs w:val="22"/>
        </w:rPr>
        <w:t xml:space="preserve">To </w:t>
      </w:r>
      <w:r w:rsidR="003F0BFB" w:rsidRPr="005D40B1">
        <w:rPr>
          <w:rFonts w:cs="Arial"/>
          <w:sz w:val="22"/>
          <w:szCs w:val="22"/>
        </w:rPr>
        <w:t>Respondent</w:t>
      </w:r>
      <w:r w:rsidRPr="005D40B1">
        <w:rPr>
          <w:rFonts w:cs="Arial"/>
          <w:sz w:val="22"/>
          <w:szCs w:val="22"/>
        </w:rPr>
        <w:t xml:space="preserve"> of Record:</w:t>
      </w:r>
    </w:p>
    <w:p w14:paraId="25E7A0DF" w14:textId="0CBAEFAD" w:rsidR="00DC45F9" w:rsidRDefault="00DC45F9" w:rsidP="00DC45F9">
      <w:pPr>
        <w:jc w:val="both"/>
        <w:rPr>
          <w:rFonts w:cs="Arial"/>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50"/>
      </w:tblGrid>
      <w:tr w:rsidR="004C5B6E" w:rsidRPr="00E03659" w14:paraId="0217BE4C" w14:textId="77777777" w:rsidTr="004C5B6E">
        <w:tc>
          <w:tcPr>
            <w:tcW w:w="9350" w:type="dxa"/>
          </w:tcPr>
          <w:p w14:paraId="583EF3B1" w14:textId="77777777" w:rsidR="004C5B6E" w:rsidRPr="00E03659" w:rsidRDefault="004C5B6E" w:rsidP="00B4002D">
            <w:pPr>
              <w:jc w:val="center"/>
              <w:rPr>
                <w:rFonts w:cs="Arial"/>
                <w:b/>
                <w:sz w:val="22"/>
                <w:szCs w:val="20"/>
              </w:rPr>
            </w:pPr>
            <w:r w:rsidRPr="00E03659">
              <w:rPr>
                <w:rFonts w:cs="Arial"/>
                <w:b/>
                <w:sz w:val="22"/>
                <w:szCs w:val="20"/>
              </w:rPr>
              <w:t>RESPONSES TO QUESTIONS</w:t>
            </w:r>
          </w:p>
        </w:tc>
      </w:tr>
    </w:tbl>
    <w:p w14:paraId="7A8974BE" w14:textId="0650A65F" w:rsidR="004C5B6E" w:rsidRDefault="004C5B6E" w:rsidP="00DC45F9">
      <w:pPr>
        <w:jc w:val="both"/>
        <w:rPr>
          <w:rFonts w:cs="Arial"/>
          <w:sz w:val="22"/>
          <w:szCs w:val="22"/>
        </w:rPr>
      </w:pPr>
    </w:p>
    <w:p w14:paraId="1799F446" w14:textId="77777777" w:rsidR="004C5B6E" w:rsidRPr="00E03659" w:rsidRDefault="004C5B6E" w:rsidP="004C5B6E">
      <w:pPr>
        <w:pStyle w:val="ListParagraph"/>
        <w:numPr>
          <w:ilvl w:val="0"/>
          <w:numId w:val="28"/>
        </w:numPr>
        <w:jc w:val="both"/>
        <w:rPr>
          <w:rFonts w:cs="Arial"/>
          <w:b/>
          <w:sz w:val="22"/>
          <w:szCs w:val="20"/>
        </w:rPr>
      </w:pPr>
      <w:r w:rsidRPr="00E03659">
        <w:rPr>
          <w:rFonts w:cs="Arial"/>
          <w:b/>
          <w:sz w:val="22"/>
          <w:szCs w:val="20"/>
        </w:rPr>
        <w:t xml:space="preserve">Question: </w:t>
      </w:r>
      <w:r w:rsidRPr="003D293A">
        <w:rPr>
          <w:rFonts w:cs="Arial"/>
          <w:b/>
          <w:sz w:val="22"/>
          <w:szCs w:val="20"/>
        </w:rPr>
        <w:t>Can you confirm that the location of the non-mandatory site visit on Thursday, June 22nd is the Clouse WRC (and not Leon Creek WRC as stated on page 15 of the RFQ)?</w:t>
      </w:r>
    </w:p>
    <w:p w14:paraId="083CD5A9" w14:textId="77777777" w:rsidR="004C5B6E" w:rsidRPr="00E03659" w:rsidRDefault="004C5B6E" w:rsidP="004C5B6E">
      <w:pPr>
        <w:jc w:val="both"/>
        <w:rPr>
          <w:rFonts w:cs="Arial"/>
          <w:b/>
          <w:sz w:val="22"/>
          <w:szCs w:val="20"/>
        </w:rPr>
      </w:pPr>
      <w:r w:rsidRPr="00E03659">
        <w:rPr>
          <w:rFonts w:cs="Arial"/>
          <w:b/>
          <w:sz w:val="22"/>
          <w:szCs w:val="20"/>
        </w:rPr>
        <w:t xml:space="preserve">  </w:t>
      </w:r>
    </w:p>
    <w:p w14:paraId="20DD58A9" w14:textId="77165D9B" w:rsidR="004C5B6E" w:rsidRPr="00E03659" w:rsidRDefault="004C5B6E" w:rsidP="004C5B6E">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Please refer to Item </w:t>
      </w:r>
      <w:r w:rsidR="00C16B7F">
        <w:rPr>
          <w:rFonts w:cs="Arial"/>
          <w:i/>
          <w:sz w:val="22"/>
          <w:szCs w:val="20"/>
        </w:rPr>
        <w:t>#</w:t>
      </w:r>
      <w:r w:rsidR="0095052E">
        <w:rPr>
          <w:rFonts w:cs="Arial"/>
          <w:i/>
          <w:sz w:val="22"/>
          <w:szCs w:val="20"/>
        </w:rPr>
        <w:t>1</w:t>
      </w:r>
      <w:r>
        <w:rPr>
          <w:rFonts w:cs="Arial"/>
          <w:i/>
          <w:sz w:val="22"/>
          <w:szCs w:val="20"/>
        </w:rPr>
        <w:t xml:space="preserve"> in the Changes to the RFQ section of Addendum 1 for the change to the site location.</w:t>
      </w:r>
    </w:p>
    <w:p w14:paraId="669F21EF" w14:textId="77777777" w:rsidR="004C5B6E" w:rsidRDefault="004C5B6E" w:rsidP="004C5B6E">
      <w:pPr>
        <w:pStyle w:val="ListParagraph"/>
        <w:tabs>
          <w:tab w:val="left" w:pos="5670"/>
        </w:tabs>
        <w:ind w:left="360"/>
        <w:jc w:val="both"/>
        <w:rPr>
          <w:rFonts w:cs="Arial"/>
          <w:b/>
          <w:sz w:val="22"/>
          <w:szCs w:val="20"/>
        </w:rPr>
      </w:pPr>
    </w:p>
    <w:p w14:paraId="01E5C62A" w14:textId="77777777" w:rsidR="004C5B6E" w:rsidRDefault="004C5B6E" w:rsidP="004C5B6E">
      <w:pPr>
        <w:pStyle w:val="ListParagraph"/>
        <w:numPr>
          <w:ilvl w:val="0"/>
          <w:numId w:val="28"/>
        </w:numPr>
        <w:tabs>
          <w:tab w:val="left" w:pos="5670"/>
        </w:tabs>
        <w:jc w:val="both"/>
        <w:rPr>
          <w:rFonts w:cs="Arial"/>
          <w:b/>
          <w:sz w:val="22"/>
          <w:szCs w:val="20"/>
        </w:rPr>
      </w:pPr>
      <w:r>
        <w:rPr>
          <w:rFonts w:cs="Arial"/>
          <w:b/>
          <w:sz w:val="22"/>
          <w:szCs w:val="20"/>
        </w:rPr>
        <w:t xml:space="preserve">Question: </w:t>
      </w:r>
      <w:r w:rsidRPr="003D293A">
        <w:rPr>
          <w:rFonts w:cs="Arial"/>
          <w:b/>
          <w:sz w:val="22"/>
          <w:szCs w:val="20"/>
        </w:rPr>
        <w:t>Project work is at STEVEN M. CLOUSE WRC REHABILITATION IMPROVEMENTS PHASE 1, but the RFQ has site visit at Leon Creek, can u please confirm if this is correct? Is there an alternate date for site visit?</w:t>
      </w:r>
    </w:p>
    <w:p w14:paraId="66EFE1CB" w14:textId="77777777" w:rsidR="004C5B6E" w:rsidRDefault="004C5B6E" w:rsidP="004C5B6E">
      <w:pPr>
        <w:tabs>
          <w:tab w:val="left" w:pos="5670"/>
        </w:tabs>
        <w:ind w:left="360"/>
        <w:jc w:val="both"/>
        <w:rPr>
          <w:rFonts w:cs="Arial"/>
          <w:bCs/>
          <w:i/>
          <w:iCs/>
          <w:sz w:val="22"/>
          <w:szCs w:val="20"/>
        </w:rPr>
      </w:pPr>
    </w:p>
    <w:p w14:paraId="1BB60CDB" w14:textId="53618F63" w:rsidR="004C5B6E" w:rsidRDefault="004C5B6E" w:rsidP="004C5B6E">
      <w:pPr>
        <w:tabs>
          <w:tab w:val="left" w:pos="5670"/>
        </w:tabs>
        <w:ind w:left="360"/>
        <w:jc w:val="both"/>
        <w:rPr>
          <w:rFonts w:cs="Arial"/>
          <w:bCs/>
          <w:i/>
          <w:iCs/>
          <w:sz w:val="22"/>
          <w:szCs w:val="20"/>
        </w:rPr>
      </w:pPr>
      <w:r>
        <w:rPr>
          <w:rFonts w:cs="Arial"/>
          <w:bCs/>
          <w:i/>
          <w:iCs/>
          <w:sz w:val="22"/>
          <w:szCs w:val="20"/>
        </w:rPr>
        <w:t>Response: Please see response to Question #1 in this Addendum.</w:t>
      </w:r>
    </w:p>
    <w:p w14:paraId="3217EB73" w14:textId="77777777" w:rsidR="004C5B6E" w:rsidRPr="003D293A" w:rsidRDefault="004C5B6E" w:rsidP="004C5B6E">
      <w:pPr>
        <w:tabs>
          <w:tab w:val="left" w:pos="5670"/>
        </w:tabs>
        <w:ind w:left="360"/>
        <w:jc w:val="both"/>
        <w:rPr>
          <w:rFonts w:cs="Arial"/>
          <w:bCs/>
          <w:i/>
          <w:iCs/>
          <w:sz w:val="22"/>
          <w:szCs w:val="20"/>
        </w:rPr>
      </w:pPr>
    </w:p>
    <w:p w14:paraId="5AB075F7" w14:textId="77777777" w:rsidR="004C5B6E" w:rsidRPr="00E03659" w:rsidRDefault="004C5B6E" w:rsidP="004C5B6E">
      <w:pPr>
        <w:pStyle w:val="ListParagraph"/>
        <w:numPr>
          <w:ilvl w:val="0"/>
          <w:numId w:val="28"/>
        </w:numPr>
        <w:jc w:val="both"/>
        <w:rPr>
          <w:rFonts w:cs="Arial"/>
          <w:b/>
          <w:sz w:val="22"/>
          <w:szCs w:val="20"/>
        </w:rPr>
      </w:pPr>
      <w:r w:rsidRPr="00E03659">
        <w:rPr>
          <w:rFonts w:cs="Arial"/>
          <w:b/>
          <w:sz w:val="22"/>
          <w:szCs w:val="20"/>
        </w:rPr>
        <w:t xml:space="preserve">Question: </w:t>
      </w:r>
      <w:r w:rsidRPr="00C10807">
        <w:rPr>
          <w:rFonts w:cs="Arial"/>
          <w:b/>
          <w:sz w:val="22"/>
          <w:szCs w:val="20"/>
        </w:rPr>
        <w:t>Can entire 25% goal be met with only MWBE or SBE? or can be combination MWBE and SBE?</w:t>
      </w:r>
    </w:p>
    <w:p w14:paraId="3EAA60BE" w14:textId="77777777" w:rsidR="004C5B6E" w:rsidRPr="00E03659" w:rsidRDefault="004C5B6E" w:rsidP="004C5B6E">
      <w:pPr>
        <w:jc w:val="both"/>
        <w:rPr>
          <w:rFonts w:cs="Arial"/>
          <w:b/>
          <w:sz w:val="22"/>
          <w:szCs w:val="20"/>
        </w:rPr>
      </w:pPr>
      <w:r w:rsidRPr="00E03659">
        <w:rPr>
          <w:rFonts w:cs="Arial"/>
          <w:b/>
          <w:sz w:val="22"/>
          <w:szCs w:val="20"/>
        </w:rPr>
        <w:t xml:space="preserve">  </w:t>
      </w:r>
    </w:p>
    <w:p w14:paraId="3CBE339E" w14:textId="5E532261" w:rsidR="006B2FEE" w:rsidRPr="00E03659" w:rsidRDefault="004C5B6E" w:rsidP="006B2FEE">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6B2FEE">
        <w:rPr>
          <w:rFonts w:cs="Arial"/>
          <w:i/>
          <w:sz w:val="22"/>
          <w:szCs w:val="20"/>
        </w:rPr>
        <w:t xml:space="preserve"> Yes. In order to qualify to meet the SMWB goal, a firm must be certified as a Small Business Enterprise (SBE) through the South Central Texas Regional Certification Agency or be certified as a Texas Historically Underutilized Business (HUB</w:t>
      </w:r>
      <w:proofErr w:type="gramStart"/>
      <w:r w:rsidR="006B2FEE">
        <w:rPr>
          <w:rFonts w:cs="Arial"/>
          <w:i/>
          <w:sz w:val="22"/>
          <w:szCs w:val="20"/>
        </w:rPr>
        <w:t>),and</w:t>
      </w:r>
      <w:proofErr w:type="gramEnd"/>
      <w:r w:rsidR="006B2FEE">
        <w:rPr>
          <w:rFonts w:cs="Arial"/>
          <w:i/>
          <w:sz w:val="22"/>
          <w:szCs w:val="20"/>
        </w:rPr>
        <w:t xml:space="preserve"> must have a local presence.  Even firms certified as Minority Business Enterprises (MBEs) and/or Woman-owned Business Enterprises (WBEs) must </w:t>
      </w:r>
      <w:r w:rsidR="006B2FEE" w:rsidRPr="00B4002D">
        <w:rPr>
          <w:rFonts w:cs="Arial"/>
          <w:i/>
          <w:sz w:val="22"/>
          <w:szCs w:val="20"/>
          <w:u w:val="single"/>
        </w:rPr>
        <w:t>also</w:t>
      </w:r>
      <w:r w:rsidR="006B2FEE">
        <w:rPr>
          <w:rFonts w:cs="Arial"/>
          <w:i/>
          <w:sz w:val="22"/>
          <w:szCs w:val="20"/>
        </w:rPr>
        <w:t xml:space="preserve"> be certified as an SBE or </w:t>
      </w:r>
      <w:proofErr w:type="gramStart"/>
      <w:r w:rsidR="006B2FEE">
        <w:rPr>
          <w:rFonts w:cs="Arial"/>
          <w:i/>
          <w:sz w:val="22"/>
          <w:szCs w:val="20"/>
        </w:rPr>
        <w:t>HUB, and</w:t>
      </w:r>
      <w:proofErr w:type="gramEnd"/>
      <w:r w:rsidR="006B2FEE">
        <w:rPr>
          <w:rFonts w:cs="Arial"/>
          <w:i/>
          <w:sz w:val="22"/>
          <w:szCs w:val="20"/>
        </w:rPr>
        <w:t xml:space="preserve"> must have a local office. All firms (presented as the Prime and/or sub(s) in the GFEP) that meet the SMWB requirements as noted in the RFQ will count towards the SMWB Goal.</w:t>
      </w:r>
    </w:p>
    <w:p w14:paraId="38529656" w14:textId="77777777" w:rsidR="004C5B6E" w:rsidRPr="003D293A" w:rsidRDefault="004C5B6E" w:rsidP="004C5B6E">
      <w:pPr>
        <w:tabs>
          <w:tab w:val="left" w:pos="5670"/>
        </w:tabs>
        <w:ind w:left="360"/>
        <w:jc w:val="both"/>
        <w:rPr>
          <w:rFonts w:cs="Arial"/>
          <w:bCs/>
          <w:i/>
          <w:iCs/>
          <w:sz w:val="22"/>
          <w:szCs w:val="20"/>
        </w:rPr>
      </w:pPr>
    </w:p>
    <w:p w14:paraId="535E3A55" w14:textId="77777777" w:rsidR="004C5B6E" w:rsidRPr="00E03659" w:rsidRDefault="004C5B6E" w:rsidP="004C5B6E">
      <w:pPr>
        <w:pStyle w:val="ListParagraph"/>
        <w:numPr>
          <w:ilvl w:val="0"/>
          <w:numId w:val="28"/>
        </w:numPr>
        <w:jc w:val="both"/>
        <w:rPr>
          <w:rFonts w:cs="Arial"/>
          <w:b/>
          <w:sz w:val="22"/>
          <w:szCs w:val="20"/>
        </w:rPr>
      </w:pPr>
      <w:r w:rsidRPr="00E03659">
        <w:rPr>
          <w:rFonts w:cs="Arial"/>
          <w:b/>
          <w:sz w:val="22"/>
          <w:szCs w:val="20"/>
        </w:rPr>
        <w:t xml:space="preserve">Question: </w:t>
      </w:r>
      <w:r w:rsidRPr="00C10807">
        <w:rPr>
          <w:rFonts w:cs="Arial"/>
          <w:b/>
          <w:sz w:val="22"/>
          <w:szCs w:val="20"/>
        </w:rPr>
        <w:t>Will SAWS consider allowing an 11x17 page to be used for another section of the proposal if a respondent only uses one of the allowed 11x17 for the schedule?</w:t>
      </w:r>
    </w:p>
    <w:p w14:paraId="60F0A798" w14:textId="77777777" w:rsidR="004C5B6E" w:rsidRPr="00E03659" w:rsidRDefault="004C5B6E" w:rsidP="004C5B6E">
      <w:pPr>
        <w:jc w:val="both"/>
        <w:rPr>
          <w:rFonts w:cs="Arial"/>
          <w:b/>
          <w:sz w:val="22"/>
          <w:szCs w:val="20"/>
        </w:rPr>
      </w:pPr>
      <w:r w:rsidRPr="00E03659">
        <w:rPr>
          <w:rFonts w:cs="Arial"/>
          <w:b/>
          <w:sz w:val="22"/>
          <w:szCs w:val="20"/>
        </w:rPr>
        <w:t xml:space="preserve">  </w:t>
      </w:r>
    </w:p>
    <w:p w14:paraId="0B5A4E76" w14:textId="77777777" w:rsidR="004C5B6E" w:rsidRPr="00E03659" w:rsidRDefault="004C5B6E" w:rsidP="004C5B6E">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Respondents are not allowed to submit 11x17 page size for anything other than the project schedule per the requirements in the RFQ.</w:t>
      </w:r>
    </w:p>
    <w:p w14:paraId="2280A8FC" w14:textId="77777777" w:rsidR="004C5B6E" w:rsidRPr="005D40B1" w:rsidRDefault="004C5B6E" w:rsidP="004C5B6E">
      <w:pPr>
        <w:jc w:val="both"/>
        <w:rPr>
          <w:rFonts w:cs="Arial"/>
          <w:sz w:val="22"/>
          <w:szCs w:val="22"/>
        </w:rPr>
      </w:pPr>
    </w:p>
    <w:p w14:paraId="3CDF9427" w14:textId="77777777" w:rsidR="004C5B6E" w:rsidRPr="00E03659" w:rsidRDefault="004C5B6E" w:rsidP="004C5B6E">
      <w:pPr>
        <w:pStyle w:val="ListParagraph"/>
        <w:numPr>
          <w:ilvl w:val="0"/>
          <w:numId w:val="28"/>
        </w:numPr>
        <w:jc w:val="both"/>
        <w:rPr>
          <w:rFonts w:cs="Arial"/>
          <w:b/>
          <w:sz w:val="22"/>
          <w:szCs w:val="20"/>
        </w:rPr>
      </w:pPr>
      <w:r w:rsidRPr="00E03659">
        <w:rPr>
          <w:rFonts w:cs="Arial"/>
          <w:b/>
          <w:sz w:val="22"/>
          <w:szCs w:val="20"/>
        </w:rPr>
        <w:t xml:space="preserve">Question: </w:t>
      </w:r>
      <w:r w:rsidRPr="00C10807">
        <w:rPr>
          <w:rFonts w:cs="Arial"/>
          <w:b/>
          <w:sz w:val="22"/>
          <w:szCs w:val="20"/>
        </w:rPr>
        <w:t>Will SAWS be adding Exhibits D and E to the Submittal Response Checklist?</w:t>
      </w:r>
    </w:p>
    <w:p w14:paraId="68437661" w14:textId="77777777" w:rsidR="004C5B6E" w:rsidRPr="00E03659" w:rsidRDefault="004C5B6E" w:rsidP="004C5B6E">
      <w:pPr>
        <w:jc w:val="both"/>
        <w:rPr>
          <w:rFonts w:cs="Arial"/>
          <w:b/>
          <w:sz w:val="22"/>
          <w:szCs w:val="20"/>
        </w:rPr>
      </w:pPr>
      <w:r w:rsidRPr="00E03659">
        <w:rPr>
          <w:rFonts w:cs="Arial"/>
          <w:b/>
          <w:sz w:val="22"/>
          <w:szCs w:val="20"/>
        </w:rPr>
        <w:t xml:space="preserve">  </w:t>
      </w:r>
    </w:p>
    <w:p w14:paraId="7F215BC0" w14:textId="01E100DB" w:rsidR="004C5B6E" w:rsidRPr="00E03659" w:rsidRDefault="004C5B6E" w:rsidP="004C5B6E">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F07345">
        <w:rPr>
          <w:rFonts w:cs="Arial"/>
          <w:i/>
          <w:sz w:val="22"/>
          <w:szCs w:val="20"/>
        </w:rPr>
        <w:t>No, responding to the Respondent Questionnaire is sufficient</w:t>
      </w:r>
    </w:p>
    <w:p w14:paraId="3DC9BFE6" w14:textId="77777777" w:rsidR="004C5B6E" w:rsidRPr="005D40B1" w:rsidRDefault="004C5B6E" w:rsidP="004C5B6E">
      <w:pPr>
        <w:jc w:val="both"/>
        <w:rPr>
          <w:rFonts w:cs="Arial"/>
          <w:sz w:val="22"/>
          <w:szCs w:val="22"/>
        </w:rPr>
      </w:pPr>
    </w:p>
    <w:p w14:paraId="7FD3AACD" w14:textId="77777777" w:rsidR="004C5B6E" w:rsidRPr="00E03659" w:rsidRDefault="004C5B6E" w:rsidP="004C5B6E">
      <w:pPr>
        <w:pStyle w:val="ListParagraph"/>
        <w:numPr>
          <w:ilvl w:val="0"/>
          <w:numId w:val="28"/>
        </w:numPr>
        <w:jc w:val="both"/>
        <w:rPr>
          <w:rFonts w:cs="Arial"/>
          <w:b/>
          <w:sz w:val="22"/>
          <w:szCs w:val="20"/>
        </w:rPr>
      </w:pPr>
      <w:r w:rsidRPr="00E03659">
        <w:rPr>
          <w:rFonts w:cs="Arial"/>
          <w:b/>
          <w:sz w:val="22"/>
          <w:szCs w:val="20"/>
        </w:rPr>
        <w:t xml:space="preserve">Question: </w:t>
      </w:r>
      <w:r>
        <w:rPr>
          <w:rFonts w:cs="Arial"/>
          <w:b/>
          <w:sz w:val="22"/>
          <w:szCs w:val="20"/>
        </w:rPr>
        <w:t>C</w:t>
      </w:r>
      <w:r w:rsidRPr="00C10807">
        <w:rPr>
          <w:rFonts w:cs="Arial"/>
          <w:b/>
          <w:sz w:val="22"/>
          <w:szCs w:val="20"/>
        </w:rPr>
        <w:t>an you provide parts of master plan that is related to the project or a minimum process flow diagram and site plan for planned future improvements for the entire plant</w:t>
      </w:r>
      <w:r>
        <w:rPr>
          <w:rFonts w:cs="Arial"/>
          <w:b/>
          <w:sz w:val="22"/>
          <w:szCs w:val="20"/>
        </w:rPr>
        <w:t>?</w:t>
      </w:r>
    </w:p>
    <w:p w14:paraId="764C68EA" w14:textId="77777777" w:rsidR="004C5B6E" w:rsidRPr="00E03659" w:rsidRDefault="004C5B6E" w:rsidP="004C5B6E">
      <w:pPr>
        <w:jc w:val="both"/>
        <w:rPr>
          <w:rFonts w:cs="Arial"/>
          <w:b/>
          <w:sz w:val="22"/>
          <w:szCs w:val="20"/>
        </w:rPr>
      </w:pPr>
      <w:r w:rsidRPr="00E03659">
        <w:rPr>
          <w:rFonts w:cs="Arial"/>
          <w:b/>
          <w:sz w:val="22"/>
          <w:szCs w:val="20"/>
        </w:rPr>
        <w:t xml:space="preserve">  </w:t>
      </w:r>
    </w:p>
    <w:p w14:paraId="753FCB44" w14:textId="77777777" w:rsidR="00464110" w:rsidRDefault="00464110" w:rsidP="004C5B6E">
      <w:pPr>
        <w:pStyle w:val="ListParagraph"/>
        <w:ind w:left="360"/>
        <w:jc w:val="both"/>
        <w:rPr>
          <w:rFonts w:cs="Arial"/>
          <w:i/>
          <w:sz w:val="22"/>
          <w:szCs w:val="20"/>
        </w:rPr>
      </w:pPr>
    </w:p>
    <w:p w14:paraId="6C61CF51" w14:textId="01715E6A" w:rsidR="004C5B6E" w:rsidRDefault="004C5B6E" w:rsidP="004C5B6E">
      <w:pPr>
        <w:pStyle w:val="ListParagraph"/>
        <w:ind w:left="360"/>
        <w:jc w:val="both"/>
        <w:rPr>
          <w:rFonts w:cs="Arial"/>
          <w:i/>
          <w:sz w:val="22"/>
          <w:szCs w:val="20"/>
        </w:rPr>
      </w:pPr>
      <w:r w:rsidRPr="00E03659">
        <w:rPr>
          <w:rFonts w:cs="Arial"/>
          <w:i/>
          <w:sz w:val="22"/>
          <w:szCs w:val="20"/>
        </w:rPr>
        <w:lastRenderedPageBreak/>
        <w:t>Response:</w:t>
      </w:r>
      <w:r>
        <w:rPr>
          <w:rFonts w:cs="Arial"/>
          <w:i/>
          <w:sz w:val="22"/>
          <w:szCs w:val="20"/>
        </w:rPr>
        <w:t xml:space="preserve"> Only the awarded firm will be provided </w:t>
      </w:r>
      <w:r w:rsidR="00F122BF">
        <w:rPr>
          <w:rFonts w:cs="Arial"/>
          <w:i/>
          <w:sz w:val="22"/>
          <w:szCs w:val="20"/>
        </w:rPr>
        <w:t xml:space="preserve">with the </w:t>
      </w:r>
      <w:r w:rsidR="00F122BF" w:rsidRPr="00AA748D">
        <w:rPr>
          <w:rFonts w:cs="Arial"/>
          <w:i/>
          <w:sz w:val="22"/>
          <w:szCs w:val="20"/>
          <w:u w:val="single"/>
        </w:rPr>
        <w:t>parts of the master plan</w:t>
      </w:r>
      <w:r w:rsidR="00F122BF">
        <w:rPr>
          <w:rFonts w:cs="Arial"/>
          <w:i/>
          <w:sz w:val="22"/>
          <w:szCs w:val="20"/>
        </w:rPr>
        <w:t xml:space="preserve"> that are </w:t>
      </w:r>
      <w:r w:rsidR="00407F14">
        <w:rPr>
          <w:rFonts w:cs="Arial"/>
          <w:i/>
          <w:sz w:val="22"/>
          <w:szCs w:val="20"/>
        </w:rPr>
        <w:t xml:space="preserve">specifically </w:t>
      </w:r>
      <w:r w:rsidR="00F122BF">
        <w:rPr>
          <w:rFonts w:cs="Arial"/>
          <w:i/>
          <w:sz w:val="22"/>
          <w:szCs w:val="20"/>
        </w:rPr>
        <w:t>applicable to this project.</w:t>
      </w:r>
    </w:p>
    <w:p w14:paraId="7CBA4DEE" w14:textId="77777777" w:rsidR="00F122BF" w:rsidRPr="00E03659" w:rsidRDefault="00F122BF" w:rsidP="004C5B6E">
      <w:pPr>
        <w:pStyle w:val="ListParagraph"/>
        <w:ind w:left="360"/>
        <w:jc w:val="both"/>
        <w:rPr>
          <w:rFonts w:cs="Arial"/>
          <w:i/>
          <w:sz w:val="22"/>
          <w:szCs w:val="20"/>
        </w:rPr>
      </w:pPr>
    </w:p>
    <w:p w14:paraId="4FE669B1" w14:textId="7EABA31E" w:rsidR="00C812C3" w:rsidRPr="00E03659" w:rsidRDefault="00C812C3" w:rsidP="00C812C3">
      <w:pPr>
        <w:pStyle w:val="ListParagraph"/>
        <w:numPr>
          <w:ilvl w:val="0"/>
          <w:numId w:val="28"/>
        </w:numPr>
        <w:jc w:val="both"/>
        <w:rPr>
          <w:rFonts w:cs="Arial"/>
          <w:b/>
          <w:sz w:val="22"/>
          <w:szCs w:val="20"/>
        </w:rPr>
      </w:pPr>
      <w:r w:rsidRPr="00E03659">
        <w:rPr>
          <w:rFonts w:cs="Arial"/>
          <w:b/>
          <w:sz w:val="22"/>
          <w:szCs w:val="20"/>
        </w:rPr>
        <w:t xml:space="preserve">Question: </w:t>
      </w:r>
      <w:r w:rsidRPr="00C812C3">
        <w:rPr>
          <w:rFonts w:cs="Arial"/>
          <w:b/>
          <w:sz w:val="22"/>
          <w:szCs w:val="20"/>
        </w:rPr>
        <w:t>Regarding the above RFQ, is the Attachment III Evaluation Criteria Form-Similar Projects and Past Performance form (Projects #1-3) allowed to be over one-page to include pertinent project information</w:t>
      </w:r>
      <w:r>
        <w:rPr>
          <w:rFonts w:cs="Arial"/>
          <w:b/>
          <w:sz w:val="22"/>
          <w:szCs w:val="20"/>
        </w:rPr>
        <w:t>?</w:t>
      </w:r>
    </w:p>
    <w:p w14:paraId="557199F8" w14:textId="77777777" w:rsidR="00C812C3" w:rsidRPr="00E03659" w:rsidRDefault="00C812C3" w:rsidP="00C812C3">
      <w:pPr>
        <w:jc w:val="both"/>
        <w:rPr>
          <w:rFonts w:cs="Arial"/>
          <w:b/>
          <w:sz w:val="22"/>
          <w:szCs w:val="20"/>
        </w:rPr>
      </w:pPr>
      <w:r w:rsidRPr="00E03659">
        <w:rPr>
          <w:rFonts w:cs="Arial"/>
          <w:b/>
          <w:sz w:val="22"/>
          <w:szCs w:val="20"/>
        </w:rPr>
        <w:t xml:space="preserve">  </w:t>
      </w:r>
    </w:p>
    <w:p w14:paraId="022CA3CD" w14:textId="49490ACB" w:rsidR="00C812C3" w:rsidRPr="00E03659" w:rsidRDefault="00C812C3" w:rsidP="00C812C3">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247E9B">
        <w:rPr>
          <w:rFonts w:cs="Arial"/>
          <w:i/>
          <w:sz w:val="22"/>
          <w:szCs w:val="20"/>
        </w:rPr>
        <w:t xml:space="preserve"> Provide pertinent project information within 1 page per project.  The size of the rows and table may be adjusted within the page.</w:t>
      </w:r>
    </w:p>
    <w:p w14:paraId="5F0B3C0A" w14:textId="58879B05" w:rsidR="004C5B6E" w:rsidRDefault="004C5B6E" w:rsidP="00DC45F9">
      <w:pPr>
        <w:jc w:val="both"/>
        <w:rPr>
          <w:rFonts w:cs="Arial"/>
          <w:sz w:val="22"/>
          <w:szCs w:val="22"/>
        </w:rPr>
      </w:pPr>
    </w:p>
    <w:p w14:paraId="5E513B3D" w14:textId="2AC55DD9" w:rsidR="003315DF" w:rsidRPr="00E03659" w:rsidRDefault="003315DF" w:rsidP="003315DF">
      <w:pPr>
        <w:pStyle w:val="ListParagraph"/>
        <w:numPr>
          <w:ilvl w:val="0"/>
          <w:numId w:val="28"/>
        </w:numPr>
        <w:jc w:val="both"/>
        <w:rPr>
          <w:rFonts w:cs="Arial"/>
          <w:b/>
          <w:sz w:val="22"/>
          <w:szCs w:val="20"/>
        </w:rPr>
      </w:pPr>
      <w:r w:rsidRPr="00E03659">
        <w:rPr>
          <w:rFonts w:cs="Arial"/>
          <w:b/>
          <w:sz w:val="22"/>
          <w:szCs w:val="20"/>
        </w:rPr>
        <w:t xml:space="preserve">Question: </w:t>
      </w:r>
      <w:r w:rsidRPr="0095052E">
        <w:rPr>
          <w:rFonts w:cs="Arial"/>
          <w:b/>
          <w:sz w:val="22"/>
          <w:szCs w:val="20"/>
        </w:rPr>
        <w:t>In the past, SAWS precluded firms that performed master plan to do follow on design work (example Basin Planning Consultant), will firms participated in master plan as prime or subconsultants precluded to do work under this contract? These firms approached us to be part of our team, we are trying to evaluate if they are conflicted out.</w:t>
      </w:r>
    </w:p>
    <w:p w14:paraId="6D5A89B2" w14:textId="77777777" w:rsidR="003315DF" w:rsidRPr="00E03659" w:rsidRDefault="003315DF" w:rsidP="003315DF">
      <w:pPr>
        <w:jc w:val="both"/>
        <w:rPr>
          <w:rFonts w:cs="Arial"/>
          <w:b/>
          <w:sz w:val="22"/>
          <w:szCs w:val="20"/>
        </w:rPr>
      </w:pPr>
      <w:r w:rsidRPr="00E03659">
        <w:rPr>
          <w:rFonts w:cs="Arial"/>
          <w:b/>
          <w:sz w:val="22"/>
          <w:szCs w:val="20"/>
        </w:rPr>
        <w:t xml:space="preserve">  </w:t>
      </w:r>
    </w:p>
    <w:p w14:paraId="45615924" w14:textId="688695B1" w:rsidR="003315DF" w:rsidRDefault="003315DF" w:rsidP="003315DF">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B36285">
        <w:rPr>
          <w:rFonts w:cs="Arial"/>
          <w:i/>
          <w:sz w:val="22"/>
          <w:szCs w:val="20"/>
        </w:rPr>
        <w:t>Firms that performed the master plan are not precluded from doing work under this contract.</w:t>
      </w:r>
    </w:p>
    <w:p w14:paraId="4036E571" w14:textId="77777777" w:rsidR="003315DF" w:rsidRDefault="003315DF" w:rsidP="003315DF">
      <w:pPr>
        <w:jc w:val="both"/>
        <w:rPr>
          <w:rFonts w:cs="Arial"/>
          <w:sz w:val="22"/>
          <w:szCs w:val="22"/>
        </w:rPr>
      </w:pPr>
    </w:p>
    <w:p w14:paraId="150D0834" w14:textId="7D2B8110" w:rsidR="003315DF" w:rsidRPr="00E03659" w:rsidRDefault="003315DF" w:rsidP="003315DF">
      <w:pPr>
        <w:pStyle w:val="ListParagraph"/>
        <w:numPr>
          <w:ilvl w:val="0"/>
          <w:numId w:val="28"/>
        </w:numPr>
        <w:jc w:val="both"/>
        <w:rPr>
          <w:rFonts w:cs="Arial"/>
          <w:b/>
          <w:sz w:val="22"/>
          <w:szCs w:val="20"/>
        </w:rPr>
      </w:pPr>
      <w:r w:rsidRPr="00E03659">
        <w:rPr>
          <w:rFonts w:cs="Arial"/>
          <w:b/>
          <w:sz w:val="22"/>
          <w:szCs w:val="20"/>
        </w:rPr>
        <w:t xml:space="preserve">Question: </w:t>
      </w:r>
      <w:r w:rsidRPr="0095052E">
        <w:rPr>
          <w:rFonts w:cs="Arial"/>
          <w:b/>
          <w:sz w:val="22"/>
          <w:szCs w:val="20"/>
        </w:rPr>
        <w:t>RFQ refers to architect, SOW does not include any building work, is it required to have an architect on the project team? Will there be architectural work planned under this contract?</w:t>
      </w:r>
    </w:p>
    <w:p w14:paraId="300078CD" w14:textId="77777777" w:rsidR="003315DF" w:rsidRPr="0095052E" w:rsidRDefault="003315DF" w:rsidP="0095052E">
      <w:pPr>
        <w:jc w:val="both"/>
        <w:rPr>
          <w:rFonts w:cs="Arial"/>
          <w:b/>
          <w:sz w:val="22"/>
          <w:szCs w:val="20"/>
        </w:rPr>
      </w:pPr>
      <w:r w:rsidRPr="0095052E">
        <w:rPr>
          <w:rFonts w:cs="Arial"/>
          <w:b/>
          <w:sz w:val="22"/>
          <w:szCs w:val="20"/>
        </w:rPr>
        <w:t xml:space="preserve">  </w:t>
      </w:r>
    </w:p>
    <w:p w14:paraId="1D271602" w14:textId="4B442101" w:rsidR="003315DF" w:rsidRDefault="003315DF" w:rsidP="003315DF">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291119">
        <w:rPr>
          <w:rFonts w:cs="Arial"/>
          <w:i/>
          <w:sz w:val="22"/>
          <w:szCs w:val="20"/>
        </w:rPr>
        <w:t>Architectural work i</w:t>
      </w:r>
      <w:r w:rsidR="00296C12">
        <w:rPr>
          <w:rFonts w:cs="Arial"/>
          <w:i/>
          <w:sz w:val="22"/>
          <w:szCs w:val="20"/>
        </w:rPr>
        <w:t>s</w:t>
      </w:r>
      <w:r w:rsidR="00291119">
        <w:rPr>
          <w:rFonts w:cs="Arial"/>
          <w:i/>
          <w:sz w:val="22"/>
          <w:szCs w:val="20"/>
        </w:rPr>
        <w:t xml:space="preserve"> not planned under this contract.</w:t>
      </w:r>
      <w:r w:rsidR="00464110">
        <w:rPr>
          <w:rFonts w:cs="Arial"/>
          <w:i/>
          <w:sz w:val="22"/>
          <w:szCs w:val="20"/>
        </w:rPr>
        <w:t xml:space="preserve"> See Changes to the RFQ, #1-4 of this Addendum.</w:t>
      </w:r>
    </w:p>
    <w:p w14:paraId="7F8413C7" w14:textId="77777777" w:rsidR="003315DF" w:rsidRDefault="003315DF" w:rsidP="003315DF">
      <w:pPr>
        <w:jc w:val="both"/>
        <w:rPr>
          <w:rFonts w:cs="Arial"/>
          <w:sz w:val="22"/>
          <w:szCs w:val="22"/>
        </w:rPr>
      </w:pPr>
    </w:p>
    <w:p w14:paraId="08F7BD52" w14:textId="05E26EF6" w:rsidR="003315DF" w:rsidRPr="00E03659" w:rsidRDefault="003315DF" w:rsidP="003315DF">
      <w:pPr>
        <w:pStyle w:val="ListParagraph"/>
        <w:numPr>
          <w:ilvl w:val="0"/>
          <w:numId w:val="28"/>
        </w:numPr>
        <w:jc w:val="both"/>
        <w:rPr>
          <w:rFonts w:cs="Arial"/>
          <w:b/>
          <w:sz w:val="22"/>
          <w:szCs w:val="20"/>
        </w:rPr>
      </w:pPr>
      <w:r w:rsidRPr="00E03659">
        <w:rPr>
          <w:rFonts w:cs="Arial"/>
          <w:b/>
          <w:sz w:val="22"/>
          <w:szCs w:val="20"/>
        </w:rPr>
        <w:t xml:space="preserve">Question: </w:t>
      </w:r>
      <w:r w:rsidRPr="0095052E">
        <w:rPr>
          <w:rFonts w:cs="Arial"/>
          <w:b/>
          <w:sz w:val="22"/>
          <w:szCs w:val="20"/>
        </w:rPr>
        <w:t xml:space="preserve">RFQ refers to </w:t>
      </w:r>
      <w:proofErr w:type="gramStart"/>
      <w:r w:rsidRPr="0095052E">
        <w:rPr>
          <w:rFonts w:cs="Arial"/>
          <w:b/>
          <w:sz w:val="22"/>
          <w:szCs w:val="20"/>
        </w:rPr>
        <w:t>18 page</w:t>
      </w:r>
      <w:proofErr w:type="gramEnd"/>
      <w:r w:rsidRPr="0095052E">
        <w:rPr>
          <w:rFonts w:cs="Arial"/>
          <w:b/>
          <w:sz w:val="22"/>
          <w:szCs w:val="20"/>
        </w:rPr>
        <w:t xml:space="preserve"> limit and 24 page limit, which one is correct? If limit is 18 pages, will the two 11x17 pages for schedule counted towards page limit?</w:t>
      </w:r>
    </w:p>
    <w:p w14:paraId="2326A85D" w14:textId="77777777" w:rsidR="003315DF" w:rsidRPr="00E03659" w:rsidRDefault="003315DF" w:rsidP="003315DF">
      <w:pPr>
        <w:jc w:val="both"/>
        <w:rPr>
          <w:rFonts w:cs="Arial"/>
          <w:b/>
          <w:sz w:val="22"/>
          <w:szCs w:val="20"/>
        </w:rPr>
      </w:pPr>
      <w:r w:rsidRPr="00E03659">
        <w:rPr>
          <w:rFonts w:cs="Arial"/>
          <w:b/>
          <w:sz w:val="22"/>
          <w:szCs w:val="20"/>
        </w:rPr>
        <w:t xml:space="preserve">  </w:t>
      </w:r>
    </w:p>
    <w:p w14:paraId="1D15CCC2" w14:textId="2FEA95F8" w:rsidR="003315DF" w:rsidRDefault="003315DF" w:rsidP="003315DF">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95052E">
        <w:rPr>
          <w:rFonts w:cs="Arial"/>
          <w:i/>
          <w:sz w:val="22"/>
          <w:szCs w:val="20"/>
        </w:rPr>
        <w:t xml:space="preserve">The </w:t>
      </w:r>
      <w:proofErr w:type="gramStart"/>
      <w:r w:rsidR="0095052E">
        <w:rPr>
          <w:rFonts w:cs="Arial"/>
          <w:i/>
          <w:sz w:val="22"/>
          <w:szCs w:val="20"/>
        </w:rPr>
        <w:t>18 page</w:t>
      </w:r>
      <w:proofErr w:type="gramEnd"/>
      <w:r w:rsidR="0095052E">
        <w:rPr>
          <w:rFonts w:cs="Arial"/>
          <w:i/>
          <w:sz w:val="22"/>
          <w:szCs w:val="20"/>
        </w:rPr>
        <w:t xml:space="preserve"> limit is correct.  See Item #</w:t>
      </w:r>
      <w:r w:rsidR="00464110">
        <w:rPr>
          <w:rFonts w:cs="Arial"/>
          <w:i/>
          <w:sz w:val="22"/>
          <w:szCs w:val="20"/>
        </w:rPr>
        <w:t xml:space="preserve">5 </w:t>
      </w:r>
      <w:r w:rsidR="0095052E">
        <w:rPr>
          <w:rFonts w:cs="Arial"/>
          <w:i/>
          <w:sz w:val="22"/>
          <w:szCs w:val="20"/>
        </w:rPr>
        <w:t>in the Change</w:t>
      </w:r>
      <w:r w:rsidR="00F07345">
        <w:rPr>
          <w:rFonts w:cs="Arial"/>
          <w:i/>
          <w:sz w:val="22"/>
          <w:szCs w:val="20"/>
        </w:rPr>
        <w:t>s</w:t>
      </w:r>
      <w:r w:rsidR="0095052E">
        <w:rPr>
          <w:rFonts w:cs="Arial"/>
          <w:i/>
          <w:sz w:val="22"/>
          <w:szCs w:val="20"/>
        </w:rPr>
        <w:t xml:space="preserve"> to the RFQ section of this Addendum.  As noted in the RFQ, the two (2) pages allowed for the schedule will count towards the page limit.</w:t>
      </w:r>
    </w:p>
    <w:p w14:paraId="685CE133" w14:textId="77777777" w:rsidR="003315DF" w:rsidRDefault="003315DF" w:rsidP="003315DF">
      <w:pPr>
        <w:jc w:val="both"/>
        <w:rPr>
          <w:rFonts w:cs="Arial"/>
          <w:sz w:val="22"/>
          <w:szCs w:val="22"/>
        </w:rPr>
      </w:pPr>
    </w:p>
    <w:p w14:paraId="4E38609B" w14:textId="1D12F215" w:rsidR="003315DF" w:rsidRPr="00E03659" w:rsidRDefault="003315DF" w:rsidP="003315DF">
      <w:pPr>
        <w:pStyle w:val="ListParagraph"/>
        <w:numPr>
          <w:ilvl w:val="0"/>
          <w:numId w:val="28"/>
        </w:numPr>
        <w:jc w:val="both"/>
        <w:rPr>
          <w:rFonts w:cs="Arial"/>
          <w:b/>
          <w:sz w:val="22"/>
          <w:szCs w:val="20"/>
        </w:rPr>
      </w:pPr>
      <w:r w:rsidRPr="00E03659">
        <w:rPr>
          <w:rFonts w:cs="Arial"/>
          <w:b/>
          <w:sz w:val="22"/>
          <w:szCs w:val="20"/>
        </w:rPr>
        <w:t xml:space="preserve">Question: </w:t>
      </w:r>
      <w:r w:rsidRPr="0095052E">
        <w:rPr>
          <w:rFonts w:cs="Arial"/>
          <w:b/>
          <w:sz w:val="22"/>
          <w:szCs w:val="20"/>
        </w:rPr>
        <w:t>For similar project experience, is it minimum 3 projects, can we include 4 projects?</w:t>
      </w:r>
    </w:p>
    <w:p w14:paraId="63DEF68B" w14:textId="77777777" w:rsidR="003315DF" w:rsidRPr="00E03659" w:rsidRDefault="003315DF" w:rsidP="003315DF">
      <w:pPr>
        <w:jc w:val="both"/>
        <w:rPr>
          <w:rFonts w:cs="Arial"/>
          <w:b/>
          <w:sz w:val="22"/>
          <w:szCs w:val="20"/>
        </w:rPr>
      </w:pPr>
      <w:r w:rsidRPr="00E03659">
        <w:rPr>
          <w:rFonts w:cs="Arial"/>
          <w:b/>
          <w:sz w:val="22"/>
          <w:szCs w:val="20"/>
        </w:rPr>
        <w:t xml:space="preserve">  </w:t>
      </w:r>
    </w:p>
    <w:p w14:paraId="7BA52356" w14:textId="4F83D0B4" w:rsidR="003315DF" w:rsidRDefault="003315DF" w:rsidP="003315DF">
      <w:pPr>
        <w:pStyle w:val="ListParagraph"/>
        <w:ind w:left="360"/>
        <w:jc w:val="both"/>
        <w:rPr>
          <w:rFonts w:cs="Arial"/>
          <w:i/>
          <w:sz w:val="22"/>
          <w:szCs w:val="20"/>
        </w:rPr>
      </w:pPr>
      <w:r w:rsidRPr="00E03659">
        <w:rPr>
          <w:rFonts w:cs="Arial"/>
          <w:i/>
          <w:sz w:val="22"/>
          <w:szCs w:val="20"/>
        </w:rPr>
        <w:t>Response:</w:t>
      </w:r>
      <w:r>
        <w:rPr>
          <w:rFonts w:cs="Arial"/>
          <w:i/>
          <w:sz w:val="22"/>
          <w:szCs w:val="20"/>
        </w:rPr>
        <w:t xml:space="preserve"> </w:t>
      </w:r>
      <w:r w:rsidR="00291119">
        <w:rPr>
          <w:rFonts w:cs="Arial"/>
          <w:i/>
          <w:sz w:val="22"/>
          <w:szCs w:val="20"/>
        </w:rPr>
        <w:t>It is 3 completed projects</w:t>
      </w:r>
      <w:r w:rsidR="00464110">
        <w:rPr>
          <w:rFonts w:cs="Arial"/>
          <w:i/>
          <w:sz w:val="22"/>
          <w:szCs w:val="20"/>
        </w:rPr>
        <w:t xml:space="preserve"> only</w:t>
      </w:r>
      <w:r w:rsidR="00291119">
        <w:rPr>
          <w:rFonts w:cs="Arial"/>
          <w:i/>
          <w:sz w:val="22"/>
          <w:szCs w:val="20"/>
        </w:rPr>
        <w:t>.</w:t>
      </w:r>
    </w:p>
    <w:p w14:paraId="4008405D" w14:textId="77777777" w:rsidR="004C5B6E" w:rsidRPr="005D40B1" w:rsidRDefault="004C5B6E" w:rsidP="00DC45F9">
      <w:pPr>
        <w:jc w:val="both"/>
        <w:rPr>
          <w:rFonts w:cs="Arial"/>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50"/>
      </w:tblGrid>
      <w:tr w:rsidR="00DC45F9" w:rsidRPr="005D40B1" w14:paraId="786AC668" w14:textId="77777777" w:rsidTr="004C5B6E">
        <w:tc>
          <w:tcPr>
            <w:tcW w:w="9350" w:type="dxa"/>
          </w:tcPr>
          <w:p w14:paraId="421345D5" w14:textId="77777777" w:rsidR="00DC45F9" w:rsidRPr="005D40B1" w:rsidRDefault="00FD53C5" w:rsidP="00FD53C5">
            <w:pPr>
              <w:jc w:val="center"/>
              <w:rPr>
                <w:rFonts w:cs="Arial"/>
                <w:b/>
                <w:sz w:val="22"/>
                <w:szCs w:val="22"/>
              </w:rPr>
            </w:pPr>
            <w:r>
              <w:rPr>
                <w:rFonts w:cs="Arial"/>
                <w:b/>
                <w:sz w:val="22"/>
                <w:szCs w:val="22"/>
              </w:rPr>
              <w:t>CHANGES TO THE</w:t>
            </w:r>
            <w:r w:rsidR="00DC45F9" w:rsidRPr="005D40B1">
              <w:rPr>
                <w:rFonts w:cs="Arial"/>
                <w:b/>
                <w:sz w:val="22"/>
                <w:szCs w:val="22"/>
              </w:rPr>
              <w:t xml:space="preserve"> </w:t>
            </w:r>
            <w:r>
              <w:rPr>
                <w:rFonts w:cs="Arial"/>
                <w:b/>
                <w:sz w:val="22"/>
                <w:szCs w:val="22"/>
              </w:rPr>
              <w:t>RFQ</w:t>
            </w:r>
          </w:p>
        </w:tc>
      </w:tr>
    </w:tbl>
    <w:p w14:paraId="7DF0D33E" w14:textId="12B21FDE" w:rsidR="004C5B6E" w:rsidRPr="004C5B6E" w:rsidRDefault="004C5B6E" w:rsidP="004C5B6E">
      <w:pPr>
        <w:ind w:left="-90"/>
        <w:jc w:val="both"/>
        <w:rPr>
          <w:rFonts w:cs="Arial"/>
          <w:sz w:val="22"/>
          <w:szCs w:val="22"/>
        </w:rPr>
      </w:pPr>
    </w:p>
    <w:p w14:paraId="767415E8" w14:textId="50AE7B5F" w:rsidR="000E1E03" w:rsidRDefault="000E1E03" w:rsidP="004C5B6E">
      <w:pPr>
        <w:pStyle w:val="ListParagraph"/>
        <w:numPr>
          <w:ilvl w:val="0"/>
          <w:numId w:val="44"/>
        </w:numPr>
        <w:jc w:val="both"/>
        <w:rPr>
          <w:rFonts w:cs="Arial"/>
          <w:sz w:val="22"/>
          <w:szCs w:val="22"/>
        </w:rPr>
      </w:pPr>
      <w:r w:rsidRPr="007E04D5">
        <w:rPr>
          <w:rFonts w:cs="Arial"/>
          <w:b/>
          <w:bCs/>
          <w:sz w:val="22"/>
          <w:szCs w:val="22"/>
        </w:rPr>
        <w:t>Pg. 1, SECTION I. PROJECT INFORMATION</w:t>
      </w:r>
      <w:r>
        <w:rPr>
          <w:rFonts w:cs="Arial"/>
          <w:sz w:val="22"/>
          <w:szCs w:val="22"/>
        </w:rPr>
        <w:t>. The 2</w:t>
      </w:r>
      <w:r w:rsidRPr="007E04D5">
        <w:rPr>
          <w:rFonts w:cs="Arial"/>
          <w:sz w:val="22"/>
          <w:szCs w:val="22"/>
          <w:vertAlign w:val="superscript"/>
        </w:rPr>
        <w:t>nd</w:t>
      </w:r>
      <w:r>
        <w:rPr>
          <w:rFonts w:cs="Arial"/>
          <w:sz w:val="22"/>
          <w:szCs w:val="22"/>
        </w:rPr>
        <w:t xml:space="preserve"> paragraph is amended to read as follows:</w:t>
      </w:r>
    </w:p>
    <w:p w14:paraId="46B20797" w14:textId="47F90DB7" w:rsidR="000E1E03" w:rsidRDefault="000E1E03" w:rsidP="000E1E03">
      <w:pPr>
        <w:jc w:val="both"/>
        <w:rPr>
          <w:rFonts w:cs="Arial"/>
          <w:sz w:val="22"/>
          <w:szCs w:val="22"/>
        </w:rPr>
      </w:pPr>
    </w:p>
    <w:p w14:paraId="38900085" w14:textId="6C35E88A" w:rsidR="000E1E03" w:rsidRDefault="000E1E03" w:rsidP="000E1E03">
      <w:pPr>
        <w:autoSpaceDE w:val="0"/>
        <w:autoSpaceDN w:val="0"/>
        <w:adjustRightInd w:val="0"/>
        <w:ind w:left="274"/>
        <w:jc w:val="both"/>
        <w:rPr>
          <w:rFonts w:cs="Arial"/>
          <w:sz w:val="22"/>
          <w:szCs w:val="22"/>
        </w:rPr>
      </w:pPr>
      <w:r w:rsidRPr="007E04D5">
        <w:rPr>
          <w:rFonts w:cs="Arial"/>
          <w:sz w:val="22"/>
          <w:szCs w:val="22"/>
        </w:rPr>
        <w:t>The anticipated services will include project management and coordination, civil, mechanical, structural,</w:t>
      </w:r>
      <w:r>
        <w:rPr>
          <w:rFonts w:cs="Arial"/>
          <w:sz w:val="22"/>
          <w:szCs w:val="22"/>
        </w:rPr>
        <w:t xml:space="preserve"> </w:t>
      </w:r>
      <w:r w:rsidRPr="007E04D5">
        <w:rPr>
          <w:rFonts w:cs="Arial"/>
          <w:sz w:val="22"/>
          <w:szCs w:val="22"/>
        </w:rPr>
        <w:t>and electrical engineering design services, instrumentation and controls, surveying, permitting,</w:t>
      </w:r>
      <w:r>
        <w:rPr>
          <w:rFonts w:cs="Arial"/>
          <w:sz w:val="22"/>
          <w:szCs w:val="22"/>
        </w:rPr>
        <w:t xml:space="preserve"> </w:t>
      </w:r>
      <w:r w:rsidRPr="007E04D5">
        <w:rPr>
          <w:rFonts w:cs="Arial"/>
          <w:sz w:val="22"/>
          <w:szCs w:val="22"/>
        </w:rPr>
        <w:t>geotechnical engineering, subsurface utility engineering, constructability, scheduling, cost estimating,</w:t>
      </w:r>
      <w:r>
        <w:rPr>
          <w:rFonts w:cs="Arial"/>
          <w:sz w:val="22"/>
          <w:szCs w:val="22"/>
        </w:rPr>
        <w:t xml:space="preserve"> </w:t>
      </w:r>
      <w:r w:rsidRPr="007E04D5">
        <w:rPr>
          <w:rFonts w:cs="Arial"/>
          <w:sz w:val="22"/>
          <w:szCs w:val="22"/>
        </w:rPr>
        <w:t>construction management and other services as necessary for the Project.</w:t>
      </w:r>
    </w:p>
    <w:p w14:paraId="3F151B5A" w14:textId="77777777" w:rsidR="000E1E03" w:rsidRPr="007E04D5" w:rsidRDefault="000E1E03" w:rsidP="007E04D5">
      <w:pPr>
        <w:autoSpaceDE w:val="0"/>
        <w:autoSpaceDN w:val="0"/>
        <w:adjustRightInd w:val="0"/>
        <w:ind w:left="274"/>
        <w:jc w:val="both"/>
        <w:rPr>
          <w:rFonts w:cs="Arial"/>
          <w:sz w:val="22"/>
          <w:szCs w:val="22"/>
        </w:rPr>
      </w:pPr>
    </w:p>
    <w:p w14:paraId="4DF054C5" w14:textId="4771ABD8" w:rsidR="000E1E03" w:rsidRDefault="000E1E03" w:rsidP="004C5B6E">
      <w:pPr>
        <w:pStyle w:val="ListParagraph"/>
        <w:numPr>
          <w:ilvl w:val="0"/>
          <w:numId w:val="44"/>
        </w:numPr>
        <w:jc w:val="both"/>
        <w:rPr>
          <w:rFonts w:cs="Arial"/>
          <w:sz w:val="22"/>
          <w:szCs w:val="22"/>
        </w:rPr>
      </w:pPr>
      <w:r w:rsidRPr="007E04D5">
        <w:rPr>
          <w:rFonts w:cs="Arial"/>
          <w:b/>
          <w:bCs/>
          <w:sz w:val="22"/>
          <w:szCs w:val="22"/>
        </w:rPr>
        <w:t>Pg. 4, C. SCOPE OF SERVICES, 2. 60% Design</w:t>
      </w:r>
      <w:r>
        <w:rPr>
          <w:rFonts w:cs="Arial"/>
          <w:sz w:val="22"/>
          <w:szCs w:val="22"/>
        </w:rPr>
        <w:t xml:space="preserve">, remove </w:t>
      </w:r>
      <w:r w:rsidRPr="007E04D5">
        <w:rPr>
          <w:rFonts w:cs="Arial"/>
          <w:sz w:val="22"/>
          <w:szCs w:val="22"/>
        </w:rPr>
        <w:t>x. Architectural design sheets</w:t>
      </w:r>
      <w:r>
        <w:rPr>
          <w:rFonts w:cs="Arial"/>
          <w:sz w:val="22"/>
          <w:szCs w:val="22"/>
        </w:rPr>
        <w:t xml:space="preserve"> and re-letter.</w:t>
      </w:r>
    </w:p>
    <w:p w14:paraId="63976330" w14:textId="0725D9B7" w:rsidR="000E1E03" w:rsidRDefault="000E1E03" w:rsidP="000E1E03">
      <w:pPr>
        <w:jc w:val="both"/>
        <w:rPr>
          <w:rFonts w:cs="Arial"/>
          <w:sz w:val="22"/>
          <w:szCs w:val="22"/>
        </w:rPr>
      </w:pPr>
    </w:p>
    <w:p w14:paraId="732FCA48" w14:textId="08583F12" w:rsidR="000E1E03" w:rsidRDefault="000E1E03" w:rsidP="000E1E03">
      <w:pPr>
        <w:pStyle w:val="ListParagraph"/>
        <w:numPr>
          <w:ilvl w:val="0"/>
          <w:numId w:val="44"/>
        </w:numPr>
        <w:jc w:val="both"/>
        <w:rPr>
          <w:rFonts w:cs="Arial"/>
          <w:sz w:val="22"/>
          <w:szCs w:val="22"/>
        </w:rPr>
      </w:pPr>
      <w:r w:rsidRPr="003A41A2">
        <w:rPr>
          <w:rFonts w:cs="Arial"/>
          <w:b/>
          <w:bCs/>
          <w:sz w:val="22"/>
          <w:szCs w:val="22"/>
        </w:rPr>
        <w:t xml:space="preserve">Pg. </w:t>
      </w:r>
      <w:r>
        <w:rPr>
          <w:rFonts w:cs="Arial"/>
          <w:b/>
          <w:bCs/>
          <w:sz w:val="22"/>
          <w:szCs w:val="22"/>
        </w:rPr>
        <w:t>6</w:t>
      </w:r>
      <w:r w:rsidRPr="003A41A2">
        <w:rPr>
          <w:rFonts w:cs="Arial"/>
          <w:b/>
          <w:bCs/>
          <w:sz w:val="22"/>
          <w:szCs w:val="22"/>
        </w:rPr>
        <w:t xml:space="preserve">, C. SCOPE OF SERVICES, 2. </w:t>
      </w:r>
      <w:r>
        <w:rPr>
          <w:rFonts w:cs="Arial"/>
          <w:b/>
          <w:bCs/>
          <w:sz w:val="22"/>
          <w:szCs w:val="22"/>
        </w:rPr>
        <w:t>9</w:t>
      </w:r>
      <w:r w:rsidRPr="003A41A2">
        <w:rPr>
          <w:rFonts w:cs="Arial"/>
          <w:b/>
          <w:bCs/>
          <w:sz w:val="22"/>
          <w:szCs w:val="22"/>
        </w:rPr>
        <w:t>0% Design</w:t>
      </w:r>
      <w:r>
        <w:rPr>
          <w:rFonts w:cs="Arial"/>
          <w:sz w:val="22"/>
          <w:szCs w:val="22"/>
        </w:rPr>
        <w:t xml:space="preserve">, remove </w:t>
      </w:r>
      <w:r w:rsidRPr="007E04D5">
        <w:rPr>
          <w:rFonts w:cs="Arial"/>
          <w:sz w:val="22"/>
          <w:szCs w:val="22"/>
        </w:rPr>
        <w:t>xi. Architectural design sheets</w:t>
      </w:r>
      <w:r>
        <w:rPr>
          <w:rFonts w:cs="Arial"/>
          <w:sz w:val="22"/>
          <w:szCs w:val="22"/>
        </w:rPr>
        <w:t xml:space="preserve"> and re-letter.</w:t>
      </w:r>
    </w:p>
    <w:p w14:paraId="521DF089" w14:textId="77777777" w:rsidR="000E1E03" w:rsidRPr="007E04D5" w:rsidRDefault="000E1E03" w:rsidP="007E04D5">
      <w:pPr>
        <w:jc w:val="both"/>
        <w:rPr>
          <w:rFonts w:cs="Arial"/>
          <w:sz w:val="22"/>
          <w:szCs w:val="22"/>
        </w:rPr>
      </w:pPr>
    </w:p>
    <w:p w14:paraId="14CEA57A" w14:textId="62934FF4" w:rsidR="000E1E03" w:rsidRPr="007E04D5" w:rsidRDefault="000E1E03" w:rsidP="004C5B6E">
      <w:pPr>
        <w:pStyle w:val="ListParagraph"/>
        <w:numPr>
          <w:ilvl w:val="0"/>
          <w:numId w:val="44"/>
        </w:numPr>
        <w:jc w:val="both"/>
        <w:rPr>
          <w:rFonts w:cs="Arial"/>
          <w:sz w:val="22"/>
          <w:szCs w:val="22"/>
        </w:rPr>
      </w:pPr>
      <w:r w:rsidRPr="007E04D5">
        <w:rPr>
          <w:rFonts w:cs="Arial"/>
          <w:b/>
          <w:bCs/>
          <w:sz w:val="22"/>
          <w:szCs w:val="22"/>
        </w:rPr>
        <w:t>Pg. 7, ATTACHMENT II EVALUATION CRITERIA DETAILS AND REQUIREMENTS, TEAM EXPERIENCE AND QUALIFICATIONS</w:t>
      </w:r>
      <w:r>
        <w:rPr>
          <w:rFonts w:cs="Arial"/>
          <w:sz w:val="22"/>
          <w:szCs w:val="22"/>
        </w:rPr>
        <w:t>, 10 2</w:t>
      </w:r>
      <w:r>
        <w:rPr>
          <w:rFonts w:cs="Arial"/>
          <w:sz w:val="22"/>
          <w:szCs w:val="22"/>
          <w:vertAlign w:val="superscript"/>
        </w:rPr>
        <w:t xml:space="preserve">nd </w:t>
      </w:r>
      <w:proofErr w:type="gramStart"/>
      <w:r>
        <w:rPr>
          <w:rFonts w:cs="Arial"/>
          <w:sz w:val="22"/>
          <w:szCs w:val="22"/>
        </w:rPr>
        <w:t>bullet</w:t>
      </w:r>
      <w:proofErr w:type="gramEnd"/>
      <w:r>
        <w:rPr>
          <w:rFonts w:cs="Arial"/>
          <w:sz w:val="22"/>
          <w:szCs w:val="22"/>
        </w:rPr>
        <w:t xml:space="preserve">, remove </w:t>
      </w:r>
      <w:r w:rsidR="00464110">
        <w:rPr>
          <w:rFonts w:cs="Arial"/>
          <w:sz w:val="22"/>
          <w:szCs w:val="22"/>
        </w:rPr>
        <w:t>“</w:t>
      </w:r>
      <w:r w:rsidR="00464110" w:rsidRPr="007E04D5">
        <w:rPr>
          <w:rFonts w:cs="Arial"/>
          <w:sz w:val="22"/>
          <w:szCs w:val="22"/>
        </w:rPr>
        <w:t>architectural</w:t>
      </w:r>
      <w:r w:rsidR="00464110">
        <w:rPr>
          <w:rFonts w:cs="Arial"/>
          <w:sz w:val="22"/>
          <w:szCs w:val="22"/>
        </w:rPr>
        <w:t>”</w:t>
      </w:r>
      <w:r>
        <w:rPr>
          <w:rFonts w:cs="Arial"/>
          <w:sz w:val="22"/>
          <w:szCs w:val="22"/>
        </w:rPr>
        <w:t xml:space="preserve"> </w:t>
      </w:r>
      <w:r w:rsidR="00464110">
        <w:rPr>
          <w:rFonts w:cs="Arial"/>
          <w:sz w:val="22"/>
          <w:szCs w:val="22"/>
        </w:rPr>
        <w:t>from list of Technical Leads.</w:t>
      </w:r>
      <w:r>
        <w:rPr>
          <w:rFonts w:cs="Arial"/>
          <w:sz w:val="22"/>
          <w:szCs w:val="22"/>
        </w:rPr>
        <w:t xml:space="preserve"> </w:t>
      </w:r>
    </w:p>
    <w:p w14:paraId="56AEEBBF" w14:textId="77777777" w:rsidR="000E1E03" w:rsidRPr="007E04D5" w:rsidRDefault="000E1E03" w:rsidP="007E04D5">
      <w:pPr>
        <w:pStyle w:val="ListParagraph"/>
        <w:rPr>
          <w:rFonts w:cs="Arial"/>
          <w:b/>
          <w:bCs/>
          <w:sz w:val="22"/>
          <w:szCs w:val="22"/>
        </w:rPr>
      </w:pPr>
    </w:p>
    <w:p w14:paraId="22F391C7" w14:textId="5F3524B9" w:rsidR="003315DF" w:rsidRDefault="003315DF" w:rsidP="004C5B6E">
      <w:pPr>
        <w:pStyle w:val="ListParagraph"/>
        <w:numPr>
          <w:ilvl w:val="0"/>
          <w:numId w:val="44"/>
        </w:numPr>
        <w:jc w:val="both"/>
        <w:rPr>
          <w:rFonts w:cs="Arial"/>
          <w:sz w:val="22"/>
          <w:szCs w:val="22"/>
        </w:rPr>
      </w:pPr>
      <w:r w:rsidRPr="003315DF">
        <w:rPr>
          <w:rFonts w:cs="Arial"/>
          <w:b/>
          <w:bCs/>
          <w:sz w:val="22"/>
          <w:szCs w:val="22"/>
        </w:rPr>
        <w:t>Pg. 14, SECTION IV. SUBMITTING A RESPONSE.</w:t>
      </w:r>
      <w:r>
        <w:rPr>
          <w:rFonts w:cs="Arial"/>
          <w:sz w:val="22"/>
          <w:szCs w:val="22"/>
        </w:rPr>
        <w:t xml:space="preserve">  Section IV.B.5. is hereby modified to read as follows:</w:t>
      </w:r>
    </w:p>
    <w:p w14:paraId="47853F52" w14:textId="05C9822A" w:rsidR="003315DF" w:rsidRDefault="003315DF" w:rsidP="003315DF">
      <w:pPr>
        <w:ind w:left="270"/>
        <w:jc w:val="both"/>
        <w:rPr>
          <w:rFonts w:cs="Arial"/>
          <w:sz w:val="22"/>
          <w:szCs w:val="22"/>
        </w:rPr>
      </w:pPr>
    </w:p>
    <w:p w14:paraId="1E932E65" w14:textId="414BA0A7" w:rsidR="003315DF" w:rsidRPr="007E04D5" w:rsidRDefault="003315DF" w:rsidP="003315DF">
      <w:pPr>
        <w:ind w:left="270"/>
        <w:jc w:val="both"/>
        <w:rPr>
          <w:rFonts w:cs="Arial"/>
          <w:sz w:val="22"/>
          <w:szCs w:val="22"/>
          <w:u w:val="single"/>
        </w:rPr>
      </w:pPr>
      <w:r>
        <w:rPr>
          <w:rFonts w:cs="Arial"/>
          <w:sz w:val="22"/>
          <w:szCs w:val="22"/>
        </w:rPr>
        <w:t>“</w:t>
      </w:r>
      <w:r w:rsidRPr="003315DF">
        <w:rPr>
          <w:rFonts w:cs="Arial"/>
          <w:sz w:val="22"/>
          <w:szCs w:val="22"/>
        </w:rPr>
        <w:t>Responses should be clear, concise, and complete. They should be submitted using an 8 ½” by 11” portrait</w:t>
      </w:r>
      <w:r>
        <w:rPr>
          <w:rFonts w:cs="Arial"/>
          <w:sz w:val="22"/>
          <w:szCs w:val="22"/>
        </w:rPr>
        <w:t xml:space="preserve"> </w:t>
      </w:r>
      <w:r w:rsidRPr="003315DF">
        <w:rPr>
          <w:rFonts w:cs="Arial"/>
          <w:sz w:val="22"/>
          <w:szCs w:val="22"/>
        </w:rPr>
        <w:t>format</w:t>
      </w:r>
      <w:r w:rsidRPr="007E04D5">
        <w:rPr>
          <w:rFonts w:cs="Arial"/>
          <w:sz w:val="22"/>
          <w:szCs w:val="22"/>
          <w:u w:val="single"/>
        </w:rPr>
        <w:t xml:space="preserve">. A maximum of two (2) 11” by 17” pages will be permitted for the project schedule, and these will count towards the maximum page limit of </w:t>
      </w:r>
      <w:r w:rsidRPr="007E04D5">
        <w:rPr>
          <w:rFonts w:cs="Arial"/>
          <w:b/>
          <w:bCs/>
          <w:sz w:val="22"/>
          <w:szCs w:val="22"/>
          <w:u w:val="single"/>
        </w:rPr>
        <w:t>eighteen</w:t>
      </w:r>
      <w:r w:rsidRPr="007E04D5">
        <w:rPr>
          <w:rFonts w:cs="Arial"/>
          <w:sz w:val="22"/>
          <w:szCs w:val="22"/>
          <w:u w:val="single"/>
        </w:rPr>
        <w:t xml:space="preserve"> (</w:t>
      </w:r>
      <w:r w:rsidRPr="007E04D5">
        <w:rPr>
          <w:rFonts w:cs="Arial"/>
          <w:b/>
          <w:bCs/>
          <w:sz w:val="22"/>
          <w:szCs w:val="22"/>
          <w:u w:val="single"/>
        </w:rPr>
        <w:t>18</w:t>
      </w:r>
      <w:r w:rsidRPr="007E04D5">
        <w:rPr>
          <w:rFonts w:cs="Arial"/>
          <w:sz w:val="22"/>
          <w:szCs w:val="22"/>
          <w:u w:val="single"/>
        </w:rPr>
        <w:t>) pages (see bullet 3 above).”</w:t>
      </w:r>
    </w:p>
    <w:p w14:paraId="28E75DAC" w14:textId="77777777" w:rsidR="004C5B6E" w:rsidRPr="004C5B6E" w:rsidRDefault="004C5B6E" w:rsidP="004C5B6E">
      <w:pPr>
        <w:ind w:left="-90"/>
        <w:jc w:val="both"/>
        <w:rPr>
          <w:rFonts w:cs="Arial"/>
          <w:sz w:val="22"/>
          <w:szCs w:val="22"/>
        </w:rPr>
      </w:pPr>
    </w:p>
    <w:tbl>
      <w:tblPr>
        <w:tblStyle w:val="TableGrid"/>
        <w:tblW w:w="0" w:type="auto"/>
        <w:tblLook w:val="04A0" w:firstRow="1" w:lastRow="0" w:firstColumn="1" w:lastColumn="0" w:noHBand="0" w:noVBand="1"/>
      </w:tblPr>
      <w:tblGrid>
        <w:gridCol w:w="9350"/>
      </w:tblGrid>
      <w:tr w:rsidR="00C450FF" w:rsidRPr="005D40B1" w14:paraId="75F8F653" w14:textId="77777777" w:rsidTr="006D1328">
        <w:tc>
          <w:tcPr>
            <w:tcW w:w="9350" w:type="dxa"/>
          </w:tcPr>
          <w:p w14:paraId="3149C435" w14:textId="77777777" w:rsidR="00C450FF" w:rsidRPr="005D40B1" w:rsidRDefault="00C450FF" w:rsidP="00C450FF">
            <w:pPr>
              <w:jc w:val="center"/>
              <w:rPr>
                <w:rFonts w:cs="Arial"/>
                <w:b/>
                <w:sz w:val="22"/>
                <w:szCs w:val="22"/>
              </w:rPr>
            </w:pPr>
            <w:r w:rsidRPr="005D40B1">
              <w:rPr>
                <w:rFonts w:cs="Arial"/>
                <w:b/>
                <w:sz w:val="22"/>
                <w:szCs w:val="22"/>
              </w:rPr>
              <w:t>END OF ADDENDUM</w:t>
            </w:r>
          </w:p>
        </w:tc>
      </w:tr>
    </w:tbl>
    <w:p w14:paraId="6B0EBC85" w14:textId="716419D0" w:rsidR="00C450FF" w:rsidRDefault="00C450FF" w:rsidP="00921D4A">
      <w:pPr>
        <w:rPr>
          <w:rFonts w:cs="Arial"/>
          <w:sz w:val="22"/>
          <w:szCs w:val="22"/>
        </w:rPr>
      </w:pPr>
    </w:p>
    <w:p w14:paraId="2F632996" w14:textId="64B0A5C2" w:rsidR="00C450FF" w:rsidRPr="005D40B1" w:rsidRDefault="00C450FF" w:rsidP="00921D4A">
      <w:pPr>
        <w:rPr>
          <w:rFonts w:cs="Arial"/>
          <w:sz w:val="22"/>
          <w:szCs w:val="22"/>
        </w:rPr>
      </w:pPr>
      <w:r w:rsidRPr="005D40B1">
        <w:rPr>
          <w:rFonts w:cs="Arial"/>
          <w:sz w:val="22"/>
          <w:szCs w:val="22"/>
        </w:rPr>
        <w:t>This Addendum</w:t>
      </w:r>
      <w:r w:rsidR="000908A3">
        <w:rPr>
          <w:rFonts w:cs="Arial"/>
          <w:sz w:val="22"/>
          <w:szCs w:val="22"/>
        </w:rPr>
        <w:t xml:space="preserve"> </w:t>
      </w:r>
      <w:r w:rsidR="00464110">
        <w:rPr>
          <w:rFonts w:cs="Arial"/>
          <w:sz w:val="22"/>
          <w:szCs w:val="22"/>
        </w:rPr>
        <w:t>three (3)</w:t>
      </w:r>
      <w:r w:rsidR="000908A3">
        <w:rPr>
          <w:rFonts w:cs="Arial"/>
          <w:sz w:val="22"/>
          <w:szCs w:val="22"/>
        </w:rPr>
        <w:t xml:space="preserve"> pages</w:t>
      </w:r>
      <w:r w:rsidR="00F07345">
        <w:rPr>
          <w:rFonts w:cs="Arial"/>
          <w:sz w:val="22"/>
          <w:szCs w:val="22"/>
        </w:rPr>
        <w:t xml:space="preserve"> and does no</w:t>
      </w:r>
      <w:r w:rsidR="00464110">
        <w:rPr>
          <w:rFonts w:cs="Arial"/>
          <w:sz w:val="22"/>
          <w:szCs w:val="22"/>
        </w:rPr>
        <w:t>t</w:t>
      </w:r>
      <w:r w:rsidR="00F07345">
        <w:rPr>
          <w:rFonts w:cs="Arial"/>
          <w:sz w:val="22"/>
          <w:szCs w:val="22"/>
        </w:rPr>
        <w:t xml:space="preserve"> include any attachments</w:t>
      </w:r>
      <w:r w:rsidRPr="005D40B1">
        <w:rPr>
          <w:rFonts w:cs="Arial"/>
          <w:sz w:val="22"/>
          <w:szCs w:val="22"/>
        </w:rPr>
        <w:t>.</w:t>
      </w:r>
    </w:p>
    <w:p w14:paraId="56C92374" w14:textId="2EE38167" w:rsidR="0097755C" w:rsidRDefault="0097755C" w:rsidP="00921D4A">
      <w:pPr>
        <w:rPr>
          <w:rFonts w:cs="Arial"/>
          <w:sz w:val="22"/>
          <w:szCs w:val="22"/>
        </w:rPr>
      </w:pPr>
    </w:p>
    <w:p w14:paraId="68E811F3" w14:textId="2A059515" w:rsidR="001C31B9" w:rsidRDefault="001C31B9" w:rsidP="00921D4A">
      <w:pPr>
        <w:rPr>
          <w:rFonts w:cs="Arial"/>
          <w:sz w:val="22"/>
          <w:szCs w:val="22"/>
        </w:rPr>
      </w:pPr>
    </w:p>
    <w:p w14:paraId="1BDE9A1E" w14:textId="6B5250D8" w:rsidR="004C5B6E" w:rsidRPr="005D40B1" w:rsidRDefault="004C5B6E" w:rsidP="007E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sz w:val="22"/>
          <w:szCs w:val="22"/>
        </w:rPr>
      </w:pPr>
    </w:p>
    <w:sectPr w:rsidR="004C5B6E" w:rsidRPr="005D40B1" w:rsidSect="00346018">
      <w:headerReference w:type="default" r:id="rId8"/>
      <w:footerReference w:type="default" r:id="rId9"/>
      <w:pgSz w:w="12240" w:h="15840"/>
      <w:pgMar w:top="1008" w:right="1440" w:bottom="864" w:left="1440" w:header="172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5C0A" w14:textId="77777777" w:rsidR="00E863F3" w:rsidRDefault="00E863F3">
      <w:r>
        <w:separator/>
      </w:r>
    </w:p>
  </w:endnote>
  <w:endnote w:type="continuationSeparator" w:id="0">
    <w:p w14:paraId="0DD134DB" w14:textId="77777777" w:rsidR="00E863F3" w:rsidRDefault="00E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5D6B" w14:textId="4FF45A38" w:rsidR="000908A3" w:rsidRPr="00471F94" w:rsidRDefault="000908A3">
    <w:pPr>
      <w:pStyle w:val="Footer"/>
      <w:tabs>
        <w:tab w:val="clear" w:pos="4320"/>
        <w:tab w:val="clear" w:pos="8640"/>
        <w:tab w:val="right" w:pos="9984"/>
      </w:tabs>
      <w:rPr>
        <w:rStyle w:val="PageNumber"/>
        <w:rFonts w:cs="Arial"/>
        <w:sz w:val="16"/>
      </w:rPr>
    </w:pPr>
    <w:r w:rsidRPr="00471F94">
      <w:rPr>
        <w:rFonts w:cs="Arial"/>
        <w:sz w:val="16"/>
      </w:rPr>
      <w:t xml:space="preserve">SAN ANTONIO WATER </w:t>
    </w:r>
    <w:proofErr w:type="gramStart"/>
    <w:r w:rsidRPr="00471F94">
      <w:rPr>
        <w:rFonts w:cs="Arial"/>
        <w:sz w:val="16"/>
      </w:rPr>
      <w:t xml:space="preserve">SYSTEM  </w:t>
    </w:r>
    <w:r w:rsidRPr="00471F94">
      <w:rPr>
        <w:rFonts w:cs="Arial"/>
        <w:sz w:val="16"/>
      </w:rPr>
      <w:tab/>
    </w:r>
    <w:proofErr w:type="gramEnd"/>
    <w:r w:rsidRPr="00471F94">
      <w:rPr>
        <w:rStyle w:val="PageNumber"/>
        <w:rFonts w:cs="Arial"/>
        <w:sz w:val="16"/>
      </w:rPr>
      <w:fldChar w:fldCharType="begin"/>
    </w:r>
    <w:r w:rsidRPr="00471F94">
      <w:rPr>
        <w:rStyle w:val="PageNumber"/>
        <w:rFonts w:cs="Arial"/>
        <w:sz w:val="16"/>
      </w:rPr>
      <w:instrText xml:space="preserve"> PAGE </w:instrText>
    </w:r>
    <w:r w:rsidRPr="00471F94">
      <w:rPr>
        <w:rStyle w:val="PageNumber"/>
        <w:rFonts w:cs="Arial"/>
        <w:sz w:val="16"/>
      </w:rPr>
      <w:fldChar w:fldCharType="separate"/>
    </w:r>
    <w:r>
      <w:rPr>
        <w:rStyle w:val="PageNumber"/>
        <w:rFonts w:cs="Arial"/>
        <w:noProof/>
        <w:sz w:val="16"/>
      </w:rPr>
      <w:t>1</w:t>
    </w:r>
    <w:r w:rsidRPr="00471F94">
      <w:rPr>
        <w:rStyle w:val="PageNumber"/>
        <w:rFonts w:cs="Arial"/>
        <w:sz w:val="16"/>
      </w:rPr>
      <w:fldChar w:fldCharType="end"/>
    </w:r>
    <w:r w:rsidRPr="00471F94">
      <w:rPr>
        <w:rStyle w:val="PageNumber"/>
        <w:rFonts w:cs="Arial"/>
        <w:sz w:val="16"/>
      </w:rPr>
      <w:t xml:space="preserve"> of </w:t>
    </w:r>
    <w:r w:rsidR="00464110">
      <w:rPr>
        <w:rStyle w:val="PageNumber"/>
        <w:rFonts w:cs="Arial"/>
        <w:sz w:val="16"/>
      </w:rPr>
      <w:t>3</w:t>
    </w:r>
  </w:p>
  <w:p w14:paraId="4190B65A" w14:textId="77777777" w:rsidR="000908A3" w:rsidRPr="00471F94" w:rsidRDefault="000908A3" w:rsidP="0095254D">
    <w:pPr>
      <w:pStyle w:val="Footer"/>
      <w:tabs>
        <w:tab w:val="right" w:pos="9984"/>
      </w:tabs>
      <w:rPr>
        <w:rFonts w:cs="Arial"/>
        <w:sz w:val="16"/>
      </w:rPr>
    </w:pPr>
    <w:r>
      <w:rPr>
        <w:rFonts w:cs="Arial"/>
        <w:bCs/>
        <w:sz w:val="16"/>
        <w:szCs w:val="16"/>
      </w:rPr>
      <w:t xml:space="preserve">STEVEN M. CLOUSE WRC REHABILITATION IMPROVEMENTS PHASE 1 PROJECT </w:t>
    </w:r>
    <w:r w:rsidRPr="00471F94">
      <w:rPr>
        <w:rFonts w:cs="Arial"/>
        <w:bCs/>
        <w:sz w:val="16"/>
        <w:szCs w:val="16"/>
      </w:rPr>
      <w:t xml:space="preserve">RFQ </w:t>
    </w:r>
    <w:r w:rsidRPr="00471F94">
      <w:rPr>
        <w:rFonts w:cs="Arial"/>
        <w:sz w:val="16"/>
        <w:szCs w:val="16"/>
      </w:rPr>
      <w:t>| ADDENDUM</w:t>
    </w:r>
    <w:r w:rsidRPr="00471F94">
      <w:rPr>
        <w:rFonts w:cs="Arial"/>
        <w:sz w:val="16"/>
      </w:rPr>
      <w:t xml:space="preserve"> </w:t>
    </w:r>
    <w:r>
      <w:rPr>
        <w:rFonts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76E9" w14:textId="77777777" w:rsidR="00E863F3" w:rsidRDefault="00E863F3">
      <w:r>
        <w:separator/>
      </w:r>
    </w:p>
  </w:footnote>
  <w:footnote w:type="continuationSeparator" w:id="0">
    <w:p w14:paraId="4DEEB3C9" w14:textId="77777777" w:rsidR="00E863F3" w:rsidRDefault="00E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8E28" w14:textId="2384DD21" w:rsidR="007976B7" w:rsidRDefault="007976B7">
    <w:pPr>
      <w:pStyle w:val="Header"/>
    </w:pPr>
    <w:r>
      <w:rPr>
        <w:noProof/>
        <w:sz w:val="24"/>
      </w:rPr>
      <w:drawing>
        <wp:anchor distT="0" distB="0" distL="114300" distR="114300" simplePos="0" relativeHeight="251659264" behindDoc="0" locked="0" layoutInCell="1" allowOverlap="1" wp14:anchorId="3B241042" wp14:editId="17EA041F">
          <wp:simplePos x="0" y="0"/>
          <wp:positionH relativeFrom="margin">
            <wp:posOffset>-46355</wp:posOffset>
          </wp:positionH>
          <wp:positionV relativeFrom="margin">
            <wp:posOffset>-930910</wp:posOffset>
          </wp:positionV>
          <wp:extent cx="1325245" cy="754380"/>
          <wp:effectExtent l="0" t="0" r="8255" b="7620"/>
          <wp:wrapSquare wrapText="bothSides"/>
          <wp:docPr id="2" name="Picture 2"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_3COLOR_BK"/>
                  <pic:cNvPicPr>
                    <a:picLocks noChangeAspect="1" noChangeArrowheads="1"/>
                  </pic:cNvPicPr>
                </pic:nvPicPr>
                <pic:blipFill>
                  <a:blip r:embed="rId1" cstate="print">
                    <a:lum contrast="19000"/>
                  </a:blip>
                  <a:srcRect/>
                  <a:stretch>
                    <a:fillRect/>
                  </a:stretch>
                </pic:blipFill>
                <pic:spPr bwMode="auto">
                  <a:xfrm>
                    <a:off x="0" y="0"/>
                    <a:ext cx="1325245" cy="754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ACC"/>
    <w:multiLevelType w:val="hybridMultilevel"/>
    <w:tmpl w:val="584A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E7141"/>
    <w:multiLevelType w:val="hybridMultilevel"/>
    <w:tmpl w:val="84B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4A91"/>
    <w:multiLevelType w:val="hybridMultilevel"/>
    <w:tmpl w:val="061E253A"/>
    <w:lvl w:ilvl="0" w:tplc="C23281CC">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15:restartNumberingAfterBreak="0">
    <w:nsid w:val="0EA21A79"/>
    <w:multiLevelType w:val="hybridMultilevel"/>
    <w:tmpl w:val="A5E8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3E5AD4"/>
    <w:multiLevelType w:val="hybridMultilevel"/>
    <w:tmpl w:val="5B7E6DD8"/>
    <w:lvl w:ilvl="0" w:tplc="F46C9E8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E83CB8"/>
    <w:multiLevelType w:val="hybridMultilevel"/>
    <w:tmpl w:val="1ABE465C"/>
    <w:lvl w:ilvl="0" w:tplc="0A14E6C2">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4047"/>
    <w:multiLevelType w:val="hybridMultilevel"/>
    <w:tmpl w:val="7AF46D24"/>
    <w:lvl w:ilvl="0" w:tplc="FC34211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6F70D14"/>
    <w:multiLevelType w:val="hybridMultilevel"/>
    <w:tmpl w:val="2B329036"/>
    <w:lvl w:ilvl="0" w:tplc="01B49F9A">
      <w:start w:val="1"/>
      <w:numFmt w:val="decimal"/>
      <w:lvlText w:val="%1."/>
      <w:lvlJc w:val="left"/>
      <w:pPr>
        <w:ind w:left="27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9D75955"/>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1" w15:restartNumberingAfterBreak="0">
    <w:nsid w:val="2E8B3DB0"/>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8936E8"/>
    <w:multiLevelType w:val="hybridMultilevel"/>
    <w:tmpl w:val="5036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94D6A"/>
    <w:multiLevelType w:val="hybridMultilevel"/>
    <w:tmpl w:val="202A5C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72613"/>
    <w:multiLevelType w:val="hybridMultilevel"/>
    <w:tmpl w:val="6504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903B4"/>
    <w:multiLevelType w:val="hybridMultilevel"/>
    <w:tmpl w:val="7BF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09A"/>
    <w:multiLevelType w:val="hybridMultilevel"/>
    <w:tmpl w:val="841A6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B8C3B45"/>
    <w:multiLevelType w:val="hybridMultilevel"/>
    <w:tmpl w:val="144029AC"/>
    <w:lvl w:ilvl="0" w:tplc="57D02366">
      <w:start w:val="5"/>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C24DB"/>
    <w:multiLevelType w:val="hybridMultilevel"/>
    <w:tmpl w:val="5B9E2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A4056D"/>
    <w:multiLevelType w:val="hybridMultilevel"/>
    <w:tmpl w:val="6CA0B6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218F9"/>
    <w:multiLevelType w:val="hybridMultilevel"/>
    <w:tmpl w:val="36DE6120"/>
    <w:lvl w:ilvl="0" w:tplc="0409000F">
      <w:start w:val="1"/>
      <w:numFmt w:val="decimal"/>
      <w:lvlText w:val="%1."/>
      <w:lvlJc w:val="left"/>
      <w:pPr>
        <w:ind w:left="360" w:hanging="360"/>
      </w:pPr>
      <w:rPr>
        <w:rFonts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B1660"/>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87D2CF9"/>
    <w:multiLevelType w:val="hybridMultilevel"/>
    <w:tmpl w:val="722ECD4E"/>
    <w:lvl w:ilvl="0" w:tplc="C728EA92">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2663EF"/>
    <w:multiLevelType w:val="hybridMultilevel"/>
    <w:tmpl w:val="2194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C800B4B"/>
    <w:multiLevelType w:val="hybridMultilevel"/>
    <w:tmpl w:val="A148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740D4"/>
    <w:multiLevelType w:val="hybridMultilevel"/>
    <w:tmpl w:val="D736B0C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D972203"/>
    <w:multiLevelType w:val="hybridMultilevel"/>
    <w:tmpl w:val="524CA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7180"/>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1C6EC4"/>
    <w:multiLevelType w:val="hybridMultilevel"/>
    <w:tmpl w:val="202A5C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4D58DF"/>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BA759D"/>
    <w:multiLevelType w:val="hybridMultilevel"/>
    <w:tmpl w:val="17CC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7" w15:restartNumberingAfterBreak="0">
    <w:nsid w:val="6BA034E2"/>
    <w:multiLevelType w:val="hybridMultilevel"/>
    <w:tmpl w:val="234A241E"/>
    <w:lvl w:ilvl="0" w:tplc="90602EAC">
      <w:start w:val="1"/>
      <w:numFmt w:val="bullet"/>
      <w:lvlText w:val=""/>
      <w:lvlJc w:val="left"/>
      <w:pPr>
        <w:tabs>
          <w:tab w:val="num" w:pos="3456"/>
        </w:tabs>
        <w:ind w:left="3456" w:hanging="360"/>
      </w:pPr>
      <w:rPr>
        <w:rFonts w:ascii="Symbol" w:hAnsi="Symbol" w:hint="default"/>
      </w:rPr>
    </w:lvl>
    <w:lvl w:ilvl="1" w:tplc="EECC8F72">
      <w:numFmt w:val="bullet"/>
      <w:lvlText w:val="•"/>
      <w:lvlJc w:val="left"/>
      <w:pPr>
        <w:ind w:left="4176" w:hanging="360"/>
      </w:pPr>
      <w:rPr>
        <w:rFonts w:ascii="Calibri" w:eastAsia="Calibri" w:hAnsi="Calibri" w:cs="Calibri" w:hint="default"/>
      </w:rPr>
    </w:lvl>
    <w:lvl w:ilvl="2" w:tplc="0409001B" w:tentative="1">
      <w:start w:val="1"/>
      <w:numFmt w:val="bullet"/>
      <w:lvlText w:val=""/>
      <w:lvlJc w:val="left"/>
      <w:pPr>
        <w:tabs>
          <w:tab w:val="num" w:pos="4896"/>
        </w:tabs>
        <w:ind w:left="4896" w:hanging="360"/>
      </w:pPr>
      <w:rPr>
        <w:rFonts w:ascii="Wingdings" w:hAnsi="Wingdings" w:hint="default"/>
      </w:rPr>
    </w:lvl>
    <w:lvl w:ilvl="3" w:tplc="0409000F" w:tentative="1">
      <w:start w:val="1"/>
      <w:numFmt w:val="bullet"/>
      <w:lvlText w:val=""/>
      <w:lvlJc w:val="left"/>
      <w:pPr>
        <w:tabs>
          <w:tab w:val="num" w:pos="5616"/>
        </w:tabs>
        <w:ind w:left="5616" w:hanging="360"/>
      </w:pPr>
      <w:rPr>
        <w:rFonts w:ascii="Symbol" w:hAnsi="Symbol" w:hint="default"/>
      </w:rPr>
    </w:lvl>
    <w:lvl w:ilvl="4" w:tplc="04090019" w:tentative="1">
      <w:start w:val="1"/>
      <w:numFmt w:val="bullet"/>
      <w:lvlText w:val="o"/>
      <w:lvlJc w:val="left"/>
      <w:pPr>
        <w:tabs>
          <w:tab w:val="num" w:pos="6336"/>
        </w:tabs>
        <w:ind w:left="6336" w:hanging="360"/>
      </w:pPr>
      <w:rPr>
        <w:rFonts w:ascii="Courier New" w:hAnsi="Courier New" w:cs="Courier New" w:hint="default"/>
      </w:rPr>
    </w:lvl>
    <w:lvl w:ilvl="5" w:tplc="0409001B" w:tentative="1">
      <w:start w:val="1"/>
      <w:numFmt w:val="bullet"/>
      <w:lvlText w:val=""/>
      <w:lvlJc w:val="left"/>
      <w:pPr>
        <w:tabs>
          <w:tab w:val="num" w:pos="7056"/>
        </w:tabs>
        <w:ind w:left="7056" w:hanging="360"/>
      </w:pPr>
      <w:rPr>
        <w:rFonts w:ascii="Wingdings" w:hAnsi="Wingdings" w:hint="default"/>
      </w:rPr>
    </w:lvl>
    <w:lvl w:ilvl="6" w:tplc="0409000F" w:tentative="1">
      <w:start w:val="1"/>
      <w:numFmt w:val="bullet"/>
      <w:lvlText w:val=""/>
      <w:lvlJc w:val="left"/>
      <w:pPr>
        <w:tabs>
          <w:tab w:val="num" w:pos="7776"/>
        </w:tabs>
        <w:ind w:left="7776" w:hanging="360"/>
      </w:pPr>
      <w:rPr>
        <w:rFonts w:ascii="Symbol" w:hAnsi="Symbol" w:hint="default"/>
      </w:rPr>
    </w:lvl>
    <w:lvl w:ilvl="7" w:tplc="04090019" w:tentative="1">
      <w:start w:val="1"/>
      <w:numFmt w:val="bullet"/>
      <w:lvlText w:val="o"/>
      <w:lvlJc w:val="left"/>
      <w:pPr>
        <w:tabs>
          <w:tab w:val="num" w:pos="8496"/>
        </w:tabs>
        <w:ind w:left="8496" w:hanging="360"/>
      </w:pPr>
      <w:rPr>
        <w:rFonts w:ascii="Courier New" w:hAnsi="Courier New" w:cs="Courier New" w:hint="default"/>
      </w:rPr>
    </w:lvl>
    <w:lvl w:ilvl="8" w:tplc="0409001B" w:tentative="1">
      <w:start w:val="1"/>
      <w:numFmt w:val="bullet"/>
      <w:lvlText w:val=""/>
      <w:lvlJc w:val="left"/>
      <w:pPr>
        <w:tabs>
          <w:tab w:val="num" w:pos="9216"/>
        </w:tabs>
        <w:ind w:left="9216" w:hanging="360"/>
      </w:pPr>
      <w:rPr>
        <w:rFonts w:ascii="Wingdings" w:hAnsi="Wingdings" w:hint="default"/>
      </w:rPr>
    </w:lvl>
  </w:abstractNum>
  <w:abstractNum w:abstractNumId="38"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9" w15:restartNumberingAfterBreak="0">
    <w:nsid w:val="75726CAD"/>
    <w:multiLevelType w:val="hybridMultilevel"/>
    <w:tmpl w:val="621A09E4"/>
    <w:lvl w:ilvl="0" w:tplc="FC34211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5DF44DC"/>
    <w:multiLevelType w:val="hybridMultilevel"/>
    <w:tmpl w:val="F036E00E"/>
    <w:lvl w:ilvl="0" w:tplc="43DCCD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17E35"/>
    <w:multiLevelType w:val="hybridMultilevel"/>
    <w:tmpl w:val="7AF46D24"/>
    <w:lvl w:ilvl="0" w:tplc="FC34211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A7F3227"/>
    <w:multiLevelType w:val="hybridMultilevel"/>
    <w:tmpl w:val="FFC28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9228D2"/>
    <w:multiLevelType w:val="hybridMultilevel"/>
    <w:tmpl w:val="202A5C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DB67563"/>
    <w:multiLevelType w:val="hybridMultilevel"/>
    <w:tmpl w:val="32EE21A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0"/>
  </w:num>
  <w:num w:numId="5">
    <w:abstractNumId w:val="5"/>
  </w:num>
  <w:num w:numId="6">
    <w:abstractNumId w:val="39"/>
  </w:num>
  <w:num w:numId="7">
    <w:abstractNumId w:val="16"/>
  </w:num>
  <w:num w:numId="8">
    <w:abstractNumId w:val="1"/>
  </w:num>
  <w:num w:numId="9">
    <w:abstractNumId w:val="20"/>
  </w:num>
  <w:num w:numId="10">
    <w:abstractNumId w:val="27"/>
  </w:num>
  <w:num w:numId="11">
    <w:abstractNumId w:val="12"/>
  </w:num>
  <w:num w:numId="12">
    <w:abstractNumId w:val="37"/>
  </w:num>
  <w:num w:numId="13">
    <w:abstractNumId w:val="15"/>
  </w:num>
  <w:num w:numId="14">
    <w:abstractNumId w:val="28"/>
  </w:num>
  <w:num w:numId="15">
    <w:abstractNumId w:val="6"/>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num>
  <w:num w:numId="20">
    <w:abstractNumId w:val="30"/>
  </w:num>
  <w:num w:numId="21">
    <w:abstractNumId w:val="9"/>
  </w:num>
  <w:num w:numId="22">
    <w:abstractNumId w:val="4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3"/>
  </w:num>
  <w:num w:numId="26">
    <w:abstractNumId w:val="41"/>
  </w:num>
  <w:num w:numId="27">
    <w:abstractNumId w:val="7"/>
  </w:num>
  <w:num w:numId="28">
    <w:abstractNumId w:val="0"/>
  </w:num>
  <w:num w:numId="29">
    <w:abstractNumId w:val="19"/>
  </w:num>
  <w:num w:numId="30">
    <w:abstractNumId w:val="23"/>
  </w:num>
  <w:num w:numId="31">
    <w:abstractNumId w:val="22"/>
  </w:num>
  <w:num w:numId="32">
    <w:abstractNumId w:val="35"/>
  </w:num>
  <w:num w:numId="33">
    <w:abstractNumId w:val="44"/>
  </w:num>
  <w:num w:numId="34">
    <w:abstractNumId w:val="34"/>
  </w:num>
  <w:num w:numId="35">
    <w:abstractNumId w:val="25"/>
  </w:num>
  <w:num w:numId="36">
    <w:abstractNumId w:val="18"/>
  </w:num>
  <w:num w:numId="37">
    <w:abstractNumId w:val="10"/>
  </w:num>
  <w:num w:numId="38">
    <w:abstractNumId w:val="3"/>
  </w:num>
  <w:num w:numId="39">
    <w:abstractNumId w:val="14"/>
  </w:num>
  <w:num w:numId="40">
    <w:abstractNumId w:val="21"/>
  </w:num>
  <w:num w:numId="41">
    <w:abstractNumId w:val="33"/>
  </w:num>
  <w:num w:numId="42">
    <w:abstractNumId w:val="38"/>
  </w:num>
  <w:num w:numId="43">
    <w:abstractNumId w:val="36"/>
  </w:num>
  <w:num w:numId="44">
    <w:abstractNumId w:val="8"/>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6C"/>
    <w:rsid w:val="000143E0"/>
    <w:rsid w:val="00014603"/>
    <w:rsid w:val="00016964"/>
    <w:rsid w:val="0002503A"/>
    <w:rsid w:val="000307A1"/>
    <w:rsid w:val="00044623"/>
    <w:rsid w:val="00050330"/>
    <w:rsid w:val="00057186"/>
    <w:rsid w:val="00061F77"/>
    <w:rsid w:val="00067533"/>
    <w:rsid w:val="00080397"/>
    <w:rsid w:val="00084A2D"/>
    <w:rsid w:val="000908A3"/>
    <w:rsid w:val="0009559B"/>
    <w:rsid w:val="000A6C3B"/>
    <w:rsid w:val="000A6F0F"/>
    <w:rsid w:val="000B313C"/>
    <w:rsid w:val="000C10DB"/>
    <w:rsid w:val="000C3C88"/>
    <w:rsid w:val="000C76DC"/>
    <w:rsid w:val="000D3E8E"/>
    <w:rsid w:val="000D7E50"/>
    <w:rsid w:val="000E1E03"/>
    <w:rsid w:val="000E6FB7"/>
    <w:rsid w:val="000F5775"/>
    <w:rsid w:val="001103BA"/>
    <w:rsid w:val="0011342C"/>
    <w:rsid w:val="001225CE"/>
    <w:rsid w:val="001260F8"/>
    <w:rsid w:val="00126DA2"/>
    <w:rsid w:val="001345A8"/>
    <w:rsid w:val="001365A8"/>
    <w:rsid w:val="0014134C"/>
    <w:rsid w:val="00143336"/>
    <w:rsid w:val="001548C0"/>
    <w:rsid w:val="00156ADF"/>
    <w:rsid w:val="001616E1"/>
    <w:rsid w:val="00164721"/>
    <w:rsid w:val="00165F04"/>
    <w:rsid w:val="001771F1"/>
    <w:rsid w:val="001815DA"/>
    <w:rsid w:val="001936E3"/>
    <w:rsid w:val="00194F08"/>
    <w:rsid w:val="001A4820"/>
    <w:rsid w:val="001C31B9"/>
    <w:rsid w:val="001D3743"/>
    <w:rsid w:val="001E2ADA"/>
    <w:rsid w:val="001E5148"/>
    <w:rsid w:val="001E59C2"/>
    <w:rsid w:val="001E64C3"/>
    <w:rsid w:val="001F0057"/>
    <w:rsid w:val="001F3BC2"/>
    <w:rsid w:val="0020062E"/>
    <w:rsid w:val="00207430"/>
    <w:rsid w:val="00210A5B"/>
    <w:rsid w:val="00212499"/>
    <w:rsid w:val="00213C10"/>
    <w:rsid w:val="00216BD6"/>
    <w:rsid w:val="00222046"/>
    <w:rsid w:val="00232C43"/>
    <w:rsid w:val="00234AEB"/>
    <w:rsid w:val="002411EB"/>
    <w:rsid w:val="00247E9B"/>
    <w:rsid w:val="002518BA"/>
    <w:rsid w:val="002556A1"/>
    <w:rsid w:val="00275B8D"/>
    <w:rsid w:val="00282113"/>
    <w:rsid w:val="00291119"/>
    <w:rsid w:val="0029280D"/>
    <w:rsid w:val="00292A31"/>
    <w:rsid w:val="00296C12"/>
    <w:rsid w:val="002A0F59"/>
    <w:rsid w:val="002A6230"/>
    <w:rsid w:val="002B74EE"/>
    <w:rsid w:val="002B7F2A"/>
    <w:rsid w:val="002C0836"/>
    <w:rsid w:val="002C19D0"/>
    <w:rsid w:val="002C4E88"/>
    <w:rsid w:val="002D0771"/>
    <w:rsid w:val="002F3A87"/>
    <w:rsid w:val="002F4369"/>
    <w:rsid w:val="002F7BD6"/>
    <w:rsid w:val="00302B4B"/>
    <w:rsid w:val="0031356B"/>
    <w:rsid w:val="003150A9"/>
    <w:rsid w:val="003315DF"/>
    <w:rsid w:val="00334A14"/>
    <w:rsid w:val="00337650"/>
    <w:rsid w:val="00340471"/>
    <w:rsid w:val="003449DD"/>
    <w:rsid w:val="00346018"/>
    <w:rsid w:val="00347DED"/>
    <w:rsid w:val="00356C54"/>
    <w:rsid w:val="0036028E"/>
    <w:rsid w:val="0036111A"/>
    <w:rsid w:val="003646CC"/>
    <w:rsid w:val="00365BDA"/>
    <w:rsid w:val="00366203"/>
    <w:rsid w:val="00372203"/>
    <w:rsid w:val="003773C1"/>
    <w:rsid w:val="00380B19"/>
    <w:rsid w:val="0038274C"/>
    <w:rsid w:val="003833FC"/>
    <w:rsid w:val="00391542"/>
    <w:rsid w:val="003A7477"/>
    <w:rsid w:val="003B0A3B"/>
    <w:rsid w:val="003B3BFF"/>
    <w:rsid w:val="003C318D"/>
    <w:rsid w:val="003D32CA"/>
    <w:rsid w:val="003D4735"/>
    <w:rsid w:val="003E5AE8"/>
    <w:rsid w:val="003E639C"/>
    <w:rsid w:val="003E66B6"/>
    <w:rsid w:val="003F0BFB"/>
    <w:rsid w:val="003F51DC"/>
    <w:rsid w:val="003F5890"/>
    <w:rsid w:val="00400EF3"/>
    <w:rsid w:val="00401F02"/>
    <w:rsid w:val="00402241"/>
    <w:rsid w:val="00407F14"/>
    <w:rsid w:val="00410A9C"/>
    <w:rsid w:val="00420EAB"/>
    <w:rsid w:val="00423329"/>
    <w:rsid w:val="004261B4"/>
    <w:rsid w:val="00427C85"/>
    <w:rsid w:val="00431A80"/>
    <w:rsid w:val="0043546F"/>
    <w:rsid w:val="0044519A"/>
    <w:rsid w:val="00450537"/>
    <w:rsid w:val="004517B4"/>
    <w:rsid w:val="004529B4"/>
    <w:rsid w:val="00454F02"/>
    <w:rsid w:val="00456896"/>
    <w:rsid w:val="00464110"/>
    <w:rsid w:val="00471F94"/>
    <w:rsid w:val="00473207"/>
    <w:rsid w:val="0049723E"/>
    <w:rsid w:val="004A2418"/>
    <w:rsid w:val="004B700C"/>
    <w:rsid w:val="004C22DA"/>
    <w:rsid w:val="004C5B6E"/>
    <w:rsid w:val="004C7250"/>
    <w:rsid w:val="004E7096"/>
    <w:rsid w:val="004F268D"/>
    <w:rsid w:val="004F4E58"/>
    <w:rsid w:val="00502E91"/>
    <w:rsid w:val="005047ED"/>
    <w:rsid w:val="00521950"/>
    <w:rsid w:val="00554D45"/>
    <w:rsid w:val="00561A24"/>
    <w:rsid w:val="005648A5"/>
    <w:rsid w:val="00564F54"/>
    <w:rsid w:val="005736E0"/>
    <w:rsid w:val="00574ACE"/>
    <w:rsid w:val="00584D15"/>
    <w:rsid w:val="005902C9"/>
    <w:rsid w:val="00593344"/>
    <w:rsid w:val="0059445F"/>
    <w:rsid w:val="005A25A0"/>
    <w:rsid w:val="005B1258"/>
    <w:rsid w:val="005B59B0"/>
    <w:rsid w:val="005B5E0F"/>
    <w:rsid w:val="005C051E"/>
    <w:rsid w:val="005C20C9"/>
    <w:rsid w:val="005C3B4E"/>
    <w:rsid w:val="005D14AE"/>
    <w:rsid w:val="005D34AC"/>
    <w:rsid w:val="005D40B1"/>
    <w:rsid w:val="005D4D2B"/>
    <w:rsid w:val="005D6179"/>
    <w:rsid w:val="005E6374"/>
    <w:rsid w:val="005F0860"/>
    <w:rsid w:val="00605649"/>
    <w:rsid w:val="006114E2"/>
    <w:rsid w:val="0061277A"/>
    <w:rsid w:val="00614568"/>
    <w:rsid w:val="00626CDB"/>
    <w:rsid w:val="00630259"/>
    <w:rsid w:val="0063260F"/>
    <w:rsid w:val="00650406"/>
    <w:rsid w:val="006519D9"/>
    <w:rsid w:val="00665B65"/>
    <w:rsid w:val="006753D3"/>
    <w:rsid w:val="006834F1"/>
    <w:rsid w:val="00685AC4"/>
    <w:rsid w:val="00687A96"/>
    <w:rsid w:val="00695178"/>
    <w:rsid w:val="006A3C59"/>
    <w:rsid w:val="006A574B"/>
    <w:rsid w:val="006B0F44"/>
    <w:rsid w:val="006B2FEE"/>
    <w:rsid w:val="006B4539"/>
    <w:rsid w:val="006C1F79"/>
    <w:rsid w:val="006C2A33"/>
    <w:rsid w:val="006D1328"/>
    <w:rsid w:val="006D13E5"/>
    <w:rsid w:val="006D4820"/>
    <w:rsid w:val="006D7844"/>
    <w:rsid w:val="006E6B16"/>
    <w:rsid w:val="00700A4A"/>
    <w:rsid w:val="00715B3E"/>
    <w:rsid w:val="00717951"/>
    <w:rsid w:val="0072346A"/>
    <w:rsid w:val="007402B8"/>
    <w:rsid w:val="007502EC"/>
    <w:rsid w:val="00761595"/>
    <w:rsid w:val="007625F8"/>
    <w:rsid w:val="00765C8C"/>
    <w:rsid w:val="00774C6F"/>
    <w:rsid w:val="007829C6"/>
    <w:rsid w:val="00783696"/>
    <w:rsid w:val="007839FE"/>
    <w:rsid w:val="00784441"/>
    <w:rsid w:val="0079205E"/>
    <w:rsid w:val="0079710A"/>
    <w:rsid w:val="007976B7"/>
    <w:rsid w:val="007A0390"/>
    <w:rsid w:val="007A719D"/>
    <w:rsid w:val="007B5C11"/>
    <w:rsid w:val="007B642B"/>
    <w:rsid w:val="007C1801"/>
    <w:rsid w:val="007E04D5"/>
    <w:rsid w:val="007E5937"/>
    <w:rsid w:val="00800B7D"/>
    <w:rsid w:val="00805957"/>
    <w:rsid w:val="008119DB"/>
    <w:rsid w:val="00816E58"/>
    <w:rsid w:val="00820FFC"/>
    <w:rsid w:val="00822FB5"/>
    <w:rsid w:val="00824C75"/>
    <w:rsid w:val="00833D1F"/>
    <w:rsid w:val="00836D42"/>
    <w:rsid w:val="00855DC2"/>
    <w:rsid w:val="00863021"/>
    <w:rsid w:val="00863EA3"/>
    <w:rsid w:val="0086443D"/>
    <w:rsid w:val="00871C0C"/>
    <w:rsid w:val="00875A74"/>
    <w:rsid w:val="00893639"/>
    <w:rsid w:val="008B7DCA"/>
    <w:rsid w:val="008C23DF"/>
    <w:rsid w:val="008C71CE"/>
    <w:rsid w:val="008D1760"/>
    <w:rsid w:val="008D2BAB"/>
    <w:rsid w:val="008D5E34"/>
    <w:rsid w:val="008E2141"/>
    <w:rsid w:val="008F2289"/>
    <w:rsid w:val="008F6D16"/>
    <w:rsid w:val="0090424B"/>
    <w:rsid w:val="009075B4"/>
    <w:rsid w:val="0091248C"/>
    <w:rsid w:val="00914E2B"/>
    <w:rsid w:val="00921D4A"/>
    <w:rsid w:val="00925073"/>
    <w:rsid w:val="00936030"/>
    <w:rsid w:val="00937AAA"/>
    <w:rsid w:val="00937C16"/>
    <w:rsid w:val="00947817"/>
    <w:rsid w:val="00947D8E"/>
    <w:rsid w:val="0095052E"/>
    <w:rsid w:val="00950F04"/>
    <w:rsid w:val="0095254D"/>
    <w:rsid w:val="00953769"/>
    <w:rsid w:val="00954B91"/>
    <w:rsid w:val="0097755C"/>
    <w:rsid w:val="00994560"/>
    <w:rsid w:val="00996E84"/>
    <w:rsid w:val="009A0628"/>
    <w:rsid w:val="009A5888"/>
    <w:rsid w:val="009A59D3"/>
    <w:rsid w:val="009B606C"/>
    <w:rsid w:val="009B6249"/>
    <w:rsid w:val="009B72BD"/>
    <w:rsid w:val="009C0584"/>
    <w:rsid w:val="009C0EE1"/>
    <w:rsid w:val="009D1762"/>
    <w:rsid w:val="009D5F95"/>
    <w:rsid w:val="009E1966"/>
    <w:rsid w:val="009E23C6"/>
    <w:rsid w:val="009E52EA"/>
    <w:rsid w:val="009E6DC6"/>
    <w:rsid w:val="00A03AC6"/>
    <w:rsid w:val="00A10B17"/>
    <w:rsid w:val="00A23243"/>
    <w:rsid w:val="00A33D0F"/>
    <w:rsid w:val="00A42394"/>
    <w:rsid w:val="00A45D0E"/>
    <w:rsid w:val="00A52A29"/>
    <w:rsid w:val="00A55713"/>
    <w:rsid w:val="00A607F2"/>
    <w:rsid w:val="00A65E1E"/>
    <w:rsid w:val="00A67B98"/>
    <w:rsid w:val="00A67C76"/>
    <w:rsid w:val="00A70EC2"/>
    <w:rsid w:val="00A75E1F"/>
    <w:rsid w:val="00A85A43"/>
    <w:rsid w:val="00A85A93"/>
    <w:rsid w:val="00A86193"/>
    <w:rsid w:val="00A8751C"/>
    <w:rsid w:val="00A93509"/>
    <w:rsid w:val="00A95260"/>
    <w:rsid w:val="00A95D9B"/>
    <w:rsid w:val="00AA0076"/>
    <w:rsid w:val="00AA055C"/>
    <w:rsid w:val="00AA1A2E"/>
    <w:rsid w:val="00AA217B"/>
    <w:rsid w:val="00AA53DA"/>
    <w:rsid w:val="00AA748D"/>
    <w:rsid w:val="00AB042C"/>
    <w:rsid w:val="00AB5B64"/>
    <w:rsid w:val="00AC1119"/>
    <w:rsid w:val="00AD0CA5"/>
    <w:rsid w:val="00AD1D8C"/>
    <w:rsid w:val="00AD5C68"/>
    <w:rsid w:val="00AD5D1F"/>
    <w:rsid w:val="00AD681C"/>
    <w:rsid w:val="00AF2AC4"/>
    <w:rsid w:val="00AF7BE5"/>
    <w:rsid w:val="00B3584A"/>
    <w:rsid w:val="00B36285"/>
    <w:rsid w:val="00B37790"/>
    <w:rsid w:val="00B418B6"/>
    <w:rsid w:val="00B4395C"/>
    <w:rsid w:val="00B4526D"/>
    <w:rsid w:val="00B55831"/>
    <w:rsid w:val="00B61D60"/>
    <w:rsid w:val="00B7221E"/>
    <w:rsid w:val="00B839E6"/>
    <w:rsid w:val="00B95D01"/>
    <w:rsid w:val="00BA15AE"/>
    <w:rsid w:val="00BA1639"/>
    <w:rsid w:val="00BA7075"/>
    <w:rsid w:val="00BB206F"/>
    <w:rsid w:val="00BB47BE"/>
    <w:rsid w:val="00BD0637"/>
    <w:rsid w:val="00BD1ED1"/>
    <w:rsid w:val="00BD5A44"/>
    <w:rsid w:val="00BD7454"/>
    <w:rsid w:val="00BE3A94"/>
    <w:rsid w:val="00BF1585"/>
    <w:rsid w:val="00BF62CD"/>
    <w:rsid w:val="00BF6F13"/>
    <w:rsid w:val="00C120AF"/>
    <w:rsid w:val="00C16B7F"/>
    <w:rsid w:val="00C17664"/>
    <w:rsid w:val="00C351E4"/>
    <w:rsid w:val="00C35EBE"/>
    <w:rsid w:val="00C36AC2"/>
    <w:rsid w:val="00C42BE5"/>
    <w:rsid w:val="00C450FF"/>
    <w:rsid w:val="00C46CE7"/>
    <w:rsid w:val="00C74334"/>
    <w:rsid w:val="00C76120"/>
    <w:rsid w:val="00C812C3"/>
    <w:rsid w:val="00C92D0D"/>
    <w:rsid w:val="00C93E18"/>
    <w:rsid w:val="00C96563"/>
    <w:rsid w:val="00CA7F91"/>
    <w:rsid w:val="00CB01D7"/>
    <w:rsid w:val="00CB4415"/>
    <w:rsid w:val="00CB5D97"/>
    <w:rsid w:val="00CD505F"/>
    <w:rsid w:val="00CE00CA"/>
    <w:rsid w:val="00CE5F04"/>
    <w:rsid w:val="00CF092F"/>
    <w:rsid w:val="00CF5508"/>
    <w:rsid w:val="00CF6B8B"/>
    <w:rsid w:val="00D02C23"/>
    <w:rsid w:val="00D2203F"/>
    <w:rsid w:val="00D349F8"/>
    <w:rsid w:val="00D41982"/>
    <w:rsid w:val="00D45AF5"/>
    <w:rsid w:val="00D52620"/>
    <w:rsid w:val="00D65126"/>
    <w:rsid w:val="00D66C79"/>
    <w:rsid w:val="00D82E84"/>
    <w:rsid w:val="00D87DC5"/>
    <w:rsid w:val="00D94E43"/>
    <w:rsid w:val="00D95AA4"/>
    <w:rsid w:val="00D976E5"/>
    <w:rsid w:val="00DA16AB"/>
    <w:rsid w:val="00DA33A1"/>
    <w:rsid w:val="00DB3EFB"/>
    <w:rsid w:val="00DB4D0B"/>
    <w:rsid w:val="00DC079F"/>
    <w:rsid w:val="00DC45F9"/>
    <w:rsid w:val="00DC73BB"/>
    <w:rsid w:val="00DD2DB1"/>
    <w:rsid w:val="00DD5845"/>
    <w:rsid w:val="00DE1BD9"/>
    <w:rsid w:val="00DF375F"/>
    <w:rsid w:val="00E06697"/>
    <w:rsid w:val="00E10D56"/>
    <w:rsid w:val="00E14567"/>
    <w:rsid w:val="00E16A6E"/>
    <w:rsid w:val="00E25722"/>
    <w:rsid w:val="00E3003D"/>
    <w:rsid w:val="00E30D09"/>
    <w:rsid w:val="00E47880"/>
    <w:rsid w:val="00E50734"/>
    <w:rsid w:val="00E540B6"/>
    <w:rsid w:val="00E546E9"/>
    <w:rsid w:val="00E562B4"/>
    <w:rsid w:val="00E5739A"/>
    <w:rsid w:val="00E7378A"/>
    <w:rsid w:val="00E75BB4"/>
    <w:rsid w:val="00E817E8"/>
    <w:rsid w:val="00E84A7F"/>
    <w:rsid w:val="00E863F3"/>
    <w:rsid w:val="00E86A4A"/>
    <w:rsid w:val="00E86FD5"/>
    <w:rsid w:val="00E912B3"/>
    <w:rsid w:val="00EA5247"/>
    <w:rsid w:val="00EA62E1"/>
    <w:rsid w:val="00EB1133"/>
    <w:rsid w:val="00EB2656"/>
    <w:rsid w:val="00EC0ED8"/>
    <w:rsid w:val="00EC1346"/>
    <w:rsid w:val="00EC1EEB"/>
    <w:rsid w:val="00ED7635"/>
    <w:rsid w:val="00EE2BC4"/>
    <w:rsid w:val="00F025F0"/>
    <w:rsid w:val="00F02FA2"/>
    <w:rsid w:val="00F04B9B"/>
    <w:rsid w:val="00F07345"/>
    <w:rsid w:val="00F122BF"/>
    <w:rsid w:val="00F14EAF"/>
    <w:rsid w:val="00F36731"/>
    <w:rsid w:val="00F46C2B"/>
    <w:rsid w:val="00F50D93"/>
    <w:rsid w:val="00F55860"/>
    <w:rsid w:val="00F63458"/>
    <w:rsid w:val="00F66E58"/>
    <w:rsid w:val="00F671AE"/>
    <w:rsid w:val="00F75637"/>
    <w:rsid w:val="00F84915"/>
    <w:rsid w:val="00F95BE9"/>
    <w:rsid w:val="00FA7B20"/>
    <w:rsid w:val="00FB0BDE"/>
    <w:rsid w:val="00FB24D7"/>
    <w:rsid w:val="00FC072B"/>
    <w:rsid w:val="00FC07C9"/>
    <w:rsid w:val="00FC2012"/>
    <w:rsid w:val="00FC28CB"/>
    <w:rsid w:val="00FC6EEA"/>
    <w:rsid w:val="00FD53C5"/>
    <w:rsid w:val="00FE5D36"/>
    <w:rsid w:val="00FE6026"/>
    <w:rsid w:val="00FF40E3"/>
    <w:rsid w:val="00FF6D81"/>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62DCC"/>
  <w15:docId w15:val="{F09DD3DF-1A3A-4138-811E-178AC635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06C"/>
    <w:rPr>
      <w:rFonts w:ascii="Arial" w:hAnsi="Arial"/>
      <w:szCs w:val="24"/>
    </w:rPr>
  </w:style>
  <w:style w:type="paragraph" w:styleId="Heading1">
    <w:name w:val="heading 1"/>
    <w:basedOn w:val="Normal"/>
    <w:next w:val="Normal"/>
    <w:qFormat/>
    <w:rsid w:val="009B606C"/>
    <w:pPr>
      <w:keepNext/>
      <w:ind w:left="-78"/>
      <w:jc w:val="center"/>
      <w:outlineLvl w:val="0"/>
    </w:pPr>
    <w:rPr>
      <w:rFonts w:ascii="Times New Roman" w:hAnsi="Times New Roman"/>
      <w:sz w:val="24"/>
    </w:rPr>
  </w:style>
  <w:style w:type="paragraph" w:styleId="Heading3">
    <w:name w:val="heading 3"/>
    <w:basedOn w:val="Normal"/>
    <w:next w:val="Normal"/>
    <w:qFormat/>
    <w:rsid w:val="00AB04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06C"/>
    <w:pPr>
      <w:jc w:val="center"/>
    </w:pPr>
    <w:rPr>
      <w:rFonts w:cs="Arial"/>
      <w:b/>
      <w:bCs/>
    </w:rPr>
  </w:style>
  <w:style w:type="paragraph" w:styleId="Subtitle">
    <w:name w:val="Subtitle"/>
    <w:basedOn w:val="Normal"/>
    <w:qFormat/>
    <w:rsid w:val="009B606C"/>
    <w:pPr>
      <w:ind w:left="-78"/>
      <w:jc w:val="center"/>
    </w:pPr>
    <w:rPr>
      <w:sz w:val="24"/>
    </w:rPr>
  </w:style>
  <w:style w:type="paragraph" w:styleId="Footer">
    <w:name w:val="footer"/>
    <w:basedOn w:val="Normal"/>
    <w:rsid w:val="009B606C"/>
    <w:pPr>
      <w:tabs>
        <w:tab w:val="center" w:pos="4320"/>
        <w:tab w:val="right" w:pos="8640"/>
      </w:tabs>
    </w:pPr>
  </w:style>
  <w:style w:type="character" w:styleId="PageNumber">
    <w:name w:val="page number"/>
    <w:basedOn w:val="DefaultParagraphFont"/>
    <w:rsid w:val="009B606C"/>
  </w:style>
  <w:style w:type="table" w:styleId="TableGrid">
    <w:name w:val="Table Grid"/>
    <w:basedOn w:val="TableNormal"/>
    <w:uiPriority w:val="59"/>
    <w:rsid w:val="009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06C"/>
    <w:pPr>
      <w:tabs>
        <w:tab w:val="center" w:pos="4320"/>
        <w:tab w:val="right" w:pos="8640"/>
      </w:tabs>
    </w:pPr>
  </w:style>
  <w:style w:type="paragraph" w:styleId="BalloonText">
    <w:name w:val="Balloon Text"/>
    <w:basedOn w:val="Normal"/>
    <w:semiHidden/>
    <w:rsid w:val="00CF6B8B"/>
    <w:rPr>
      <w:rFonts w:ascii="Tahoma" w:hAnsi="Tahoma" w:cs="Tahoma"/>
      <w:sz w:val="16"/>
      <w:szCs w:val="16"/>
    </w:rPr>
  </w:style>
  <w:style w:type="character" w:styleId="FollowedHyperlink">
    <w:name w:val="FollowedHyperlink"/>
    <w:basedOn w:val="DefaultParagraphFont"/>
    <w:rsid w:val="002411EB"/>
    <w:rPr>
      <w:color w:val="630000"/>
      <w:u w:val="single"/>
    </w:rPr>
  </w:style>
  <w:style w:type="paragraph" w:styleId="BodyTextIndent3">
    <w:name w:val="Body Text Indent 3"/>
    <w:basedOn w:val="Normal"/>
    <w:rsid w:val="00AB042C"/>
    <w:pPr>
      <w:widowControl w:val="0"/>
      <w:tabs>
        <w:tab w:val="left" w:pos="-720"/>
        <w:tab w:val="left" w:pos="0"/>
        <w:tab w:val="left" w:pos="960"/>
        <w:tab w:val="left" w:pos="1680"/>
        <w:tab w:val="left" w:pos="2160"/>
        <w:tab w:val="left" w:pos="2760"/>
        <w:tab w:val="left" w:pos="3600"/>
        <w:tab w:val="left" w:pos="4320"/>
        <w:tab w:val="left" w:pos="5040"/>
        <w:tab w:val="left" w:pos="5760"/>
        <w:tab w:val="left" w:pos="6480"/>
        <w:tab w:val="left" w:pos="7200"/>
        <w:tab w:val="left" w:pos="7920"/>
        <w:tab w:val="left" w:pos="8640"/>
        <w:tab w:val="left" w:pos="9360"/>
        <w:tab w:val="left" w:pos="10080"/>
      </w:tabs>
      <w:ind w:left="2160" w:hanging="480"/>
      <w:jc w:val="both"/>
    </w:pPr>
    <w:rPr>
      <w:rFonts w:ascii="Times New Roman" w:hAnsi="Times New Roman"/>
      <w:b/>
      <w:snapToGrid w:val="0"/>
      <w:sz w:val="24"/>
      <w:szCs w:val="20"/>
    </w:rPr>
  </w:style>
  <w:style w:type="paragraph" w:styleId="BodyText">
    <w:name w:val="Body Text"/>
    <w:basedOn w:val="Normal"/>
    <w:rsid w:val="00AB042C"/>
    <w:pPr>
      <w:widowControl w:val="0"/>
    </w:pPr>
    <w:rPr>
      <w:rFonts w:ascii="Times New Roman" w:hAnsi="Times New Roman"/>
      <w:snapToGrid w:val="0"/>
      <w:color w:val="000000"/>
      <w:sz w:val="24"/>
      <w:szCs w:val="20"/>
    </w:rPr>
  </w:style>
  <w:style w:type="character" w:styleId="Hyperlink">
    <w:name w:val="Hyperlink"/>
    <w:basedOn w:val="DefaultParagraphFont"/>
    <w:rsid w:val="00AB042C"/>
    <w:rPr>
      <w:rFonts w:cs="Times New Roman"/>
      <w:color w:val="0000FF"/>
      <w:u w:val="single"/>
    </w:rPr>
  </w:style>
  <w:style w:type="paragraph" w:customStyle="1" w:styleId="Default">
    <w:name w:val="Default"/>
    <w:rsid w:val="007A0390"/>
    <w:pPr>
      <w:autoSpaceDE w:val="0"/>
      <w:autoSpaceDN w:val="0"/>
      <w:adjustRightInd w:val="0"/>
    </w:pPr>
    <w:rPr>
      <w:color w:val="000000"/>
      <w:sz w:val="24"/>
      <w:szCs w:val="24"/>
    </w:rPr>
  </w:style>
  <w:style w:type="paragraph" w:styleId="ListParagraph">
    <w:name w:val="List Paragraph"/>
    <w:aliases w:val="Bullet List Paragraph"/>
    <w:basedOn w:val="Normal"/>
    <w:uiPriority w:val="34"/>
    <w:qFormat/>
    <w:rsid w:val="00FC07C9"/>
    <w:pPr>
      <w:ind w:left="720"/>
      <w:contextualSpacing/>
    </w:pPr>
  </w:style>
  <w:style w:type="character" w:styleId="CommentReference">
    <w:name w:val="annotation reference"/>
    <w:basedOn w:val="DefaultParagraphFont"/>
    <w:rsid w:val="00D2203F"/>
    <w:rPr>
      <w:sz w:val="16"/>
      <w:szCs w:val="16"/>
    </w:rPr>
  </w:style>
  <w:style w:type="paragraph" w:styleId="CommentText">
    <w:name w:val="annotation text"/>
    <w:basedOn w:val="Normal"/>
    <w:link w:val="CommentTextChar"/>
    <w:rsid w:val="00D2203F"/>
    <w:rPr>
      <w:szCs w:val="20"/>
    </w:rPr>
  </w:style>
  <w:style w:type="character" w:customStyle="1" w:styleId="CommentTextChar">
    <w:name w:val="Comment Text Char"/>
    <w:basedOn w:val="DefaultParagraphFont"/>
    <w:link w:val="CommentText"/>
    <w:rsid w:val="00D2203F"/>
    <w:rPr>
      <w:rFonts w:ascii="Arial" w:hAnsi="Arial"/>
    </w:rPr>
  </w:style>
  <w:style w:type="paragraph" w:styleId="CommentSubject">
    <w:name w:val="annotation subject"/>
    <w:basedOn w:val="CommentText"/>
    <w:next w:val="CommentText"/>
    <w:link w:val="CommentSubjectChar"/>
    <w:rsid w:val="00D2203F"/>
    <w:rPr>
      <w:b/>
      <w:bCs/>
    </w:rPr>
  </w:style>
  <w:style w:type="character" w:customStyle="1" w:styleId="CommentSubjectChar">
    <w:name w:val="Comment Subject Char"/>
    <w:basedOn w:val="CommentTextChar"/>
    <w:link w:val="CommentSubject"/>
    <w:rsid w:val="00D2203F"/>
    <w:rPr>
      <w:rFonts w:ascii="Arial" w:hAnsi="Arial"/>
      <w:b/>
      <w:bCs/>
    </w:rPr>
  </w:style>
  <w:style w:type="paragraph" w:styleId="BodyText3">
    <w:name w:val="Body Text 3"/>
    <w:basedOn w:val="Normal"/>
    <w:link w:val="BodyText3Char"/>
    <w:uiPriority w:val="99"/>
    <w:unhideWhenUsed/>
    <w:rsid w:val="00953769"/>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953769"/>
    <w:rPr>
      <w:rFonts w:ascii="Calibri" w:eastAsia="Calibri" w:hAnsi="Calibri"/>
      <w:sz w:val="16"/>
      <w:szCs w:val="16"/>
    </w:rPr>
  </w:style>
  <w:style w:type="character" w:customStyle="1" w:styleId="default11bold1">
    <w:name w:val="default11bold1"/>
    <w:basedOn w:val="DefaultParagraphFont"/>
    <w:rsid w:val="00953769"/>
    <w:rPr>
      <w:rFonts w:ascii="Arial" w:hAnsi="Arial" w:cs="Arial" w:hint="default"/>
      <w:b/>
      <w:bCs/>
      <w:sz w:val="13"/>
      <w:szCs w:val="13"/>
    </w:rPr>
  </w:style>
  <w:style w:type="paragraph" w:styleId="Revision">
    <w:name w:val="Revision"/>
    <w:hidden/>
    <w:uiPriority w:val="99"/>
    <w:semiHidden/>
    <w:rsid w:val="00F0734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21">
      <w:bodyDiv w:val="1"/>
      <w:marLeft w:val="0"/>
      <w:marRight w:val="0"/>
      <w:marTop w:val="0"/>
      <w:marBottom w:val="0"/>
      <w:divBdr>
        <w:top w:val="none" w:sz="0" w:space="0" w:color="auto"/>
        <w:left w:val="none" w:sz="0" w:space="0" w:color="auto"/>
        <w:bottom w:val="none" w:sz="0" w:space="0" w:color="auto"/>
        <w:right w:val="none" w:sz="0" w:space="0" w:color="auto"/>
      </w:divBdr>
    </w:div>
    <w:div w:id="19092083">
      <w:bodyDiv w:val="1"/>
      <w:marLeft w:val="0"/>
      <w:marRight w:val="0"/>
      <w:marTop w:val="0"/>
      <w:marBottom w:val="0"/>
      <w:divBdr>
        <w:top w:val="none" w:sz="0" w:space="0" w:color="auto"/>
        <w:left w:val="none" w:sz="0" w:space="0" w:color="auto"/>
        <w:bottom w:val="none" w:sz="0" w:space="0" w:color="auto"/>
        <w:right w:val="none" w:sz="0" w:space="0" w:color="auto"/>
      </w:divBdr>
    </w:div>
    <w:div w:id="102308095">
      <w:bodyDiv w:val="1"/>
      <w:marLeft w:val="0"/>
      <w:marRight w:val="0"/>
      <w:marTop w:val="0"/>
      <w:marBottom w:val="0"/>
      <w:divBdr>
        <w:top w:val="none" w:sz="0" w:space="0" w:color="auto"/>
        <w:left w:val="none" w:sz="0" w:space="0" w:color="auto"/>
        <w:bottom w:val="none" w:sz="0" w:space="0" w:color="auto"/>
        <w:right w:val="none" w:sz="0" w:space="0" w:color="auto"/>
      </w:divBdr>
    </w:div>
    <w:div w:id="152450075">
      <w:bodyDiv w:val="1"/>
      <w:marLeft w:val="0"/>
      <w:marRight w:val="0"/>
      <w:marTop w:val="0"/>
      <w:marBottom w:val="0"/>
      <w:divBdr>
        <w:top w:val="none" w:sz="0" w:space="0" w:color="auto"/>
        <w:left w:val="none" w:sz="0" w:space="0" w:color="auto"/>
        <w:bottom w:val="none" w:sz="0" w:space="0" w:color="auto"/>
        <w:right w:val="none" w:sz="0" w:space="0" w:color="auto"/>
      </w:divBdr>
    </w:div>
    <w:div w:id="211157077">
      <w:bodyDiv w:val="1"/>
      <w:marLeft w:val="0"/>
      <w:marRight w:val="0"/>
      <w:marTop w:val="0"/>
      <w:marBottom w:val="0"/>
      <w:divBdr>
        <w:top w:val="none" w:sz="0" w:space="0" w:color="auto"/>
        <w:left w:val="none" w:sz="0" w:space="0" w:color="auto"/>
        <w:bottom w:val="none" w:sz="0" w:space="0" w:color="auto"/>
        <w:right w:val="none" w:sz="0" w:space="0" w:color="auto"/>
      </w:divBdr>
    </w:div>
    <w:div w:id="222066666">
      <w:bodyDiv w:val="1"/>
      <w:marLeft w:val="0"/>
      <w:marRight w:val="0"/>
      <w:marTop w:val="0"/>
      <w:marBottom w:val="0"/>
      <w:divBdr>
        <w:top w:val="none" w:sz="0" w:space="0" w:color="auto"/>
        <w:left w:val="none" w:sz="0" w:space="0" w:color="auto"/>
        <w:bottom w:val="none" w:sz="0" w:space="0" w:color="auto"/>
        <w:right w:val="none" w:sz="0" w:space="0" w:color="auto"/>
      </w:divBdr>
    </w:div>
    <w:div w:id="314189939">
      <w:bodyDiv w:val="1"/>
      <w:marLeft w:val="0"/>
      <w:marRight w:val="0"/>
      <w:marTop w:val="0"/>
      <w:marBottom w:val="0"/>
      <w:divBdr>
        <w:top w:val="none" w:sz="0" w:space="0" w:color="auto"/>
        <w:left w:val="none" w:sz="0" w:space="0" w:color="auto"/>
        <w:bottom w:val="none" w:sz="0" w:space="0" w:color="auto"/>
        <w:right w:val="none" w:sz="0" w:space="0" w:color="auto"/>
      </w:divBdr>
    </w:div>
    <w:div w:id="366412405">
      <w:bodyDiv w:val="1"/>
      <w:marLeft w:val="0"/>
      <w:marRight w:val="0"/>
      <w:marTop w:val="0"/>
      <w:marBottom w:val="0"/>
      <w:divBdr>
        <w:top w:val="none" w:sz="0" w:space="0" w:color="auto"/>
        <w:left w:val="none" w:sz="0" w:space="0" w:color="auto"/>
        <w:bottom w:val="none" w:sz="0" w:space="0" w:color="auto"/>
        <w:right w:val="none" w:sz="0" w:space="0" w:color="auto"/>
      </w:divBdr>
    </w:div>
    <w:div w:id="465663930">
      <w:bodyDiv w:val="1"/>
      <w:marLeft w:val="0"/>
      <w:marRight w:val="0"/>
      <w:marTop w:val="0"/>
      <w:marBottom w:val="0"/>
      <w:divBdr>
        <w:top w:val="none" w:sz="0" w:space="0" w:color="auto"/>
        <w:left w:val="none" w:sz="0" w:space="0" w:color="auto"/>
        <w:bottom w:val="none" w:sz="0" w:space="0" w:color="auto"/>
        <w:right w:val="none" w:sz="0" w:space="0" w:color="auto"/>
      </w:divBdr>
    </w:div>
    <w:div w:id="550918815">
      <w:bodyDiv w:val="1"/>
      <w:marLeft w:val="0"/>
      <w:marRight w:val="0"/>
      <w:marTop w:val="0"/>
      <w:marBottom w:val="0"/>
      <w:divBdr>
        <w:top w:val="none" w:sz="0" w:space="0" w:color="auto"/>
        <w:left w:val="none" w:sz="0" w:space="0" w:color="auto"/>
        <w:bottom w:val="none" w:sz="0" w:space="0" w:color="auto"/>
        <w:right w:val="none" w:sz="0" w:space="0" w:color="auto"/>
      </w:divBdr>
    </w:div>
    <w:div w:id="726992042">
      <w:bodyDiv w:val="1"/>
      <w:marLeft w:val="0"/>
      <w:marRight w:val="0"/>
      <w:marTop w:val="0"/>
      <w:marBottom w:val="0"/>
      <w:divBdr>
        <w:top w:val="none" w:sz="0" w:space="0" w:color="auto"/>
        <w:left w:val="none" w:sz="0" w:space="0" w:color="auto"/>
        <w:bottom w:val="none" w:sz="0" w:space="0" w:color="auto"/>
        <w:right w:val="none" w:sz="0" w:space="0" w:color="auto"/>
      </w:divBdr>
    </w:div>
    <w:div w:id="765466383">
      <w:bodyDiv w:val="1"/>
      <w:marLeft w:val="0"/>
      <w:marRight w:val="0"/>
      <w:marTop w:val="0"/>
      <w:marBottom w:val="0"/>
      <w:divBdr>
        <w:top w:val="none" w:sz="0" w:space="0" w:color="auto"/>
        <w:left w:val="none" w:sz="0" w:space="0" w:color="auto"/>
        <w:bottom w:val="none" w:sz="0" w:space="0" w:color="auto"/>
        <w:right w:val="none" w:sz="0" w:space="0" w:color="auto"/>
      </w:divBdr>
    </w:div>
    <w:div w:id="809246965">
      <w:bodyDiv w:val="1"/>
      <w:marLeft w:val="0"/>
      <w:marRight w:val="0"/>
      <w:marTop w:val="0"/>
      <w:marBottom w:val="0"/>
      <w:divBdr>
        <w:top w:val="none" w:sz="0" w:space="0" w:color="auto"/>
        <w:left w:val="none" w:sz="0" w:space="0" w:color="auto"/>
        <w:bottom w:val="none" w:sz="0" w:space="0" w:color="auto"/>
        <w:right w:val="none" w:sz="0" w:space="0" w:color="auto"/>
      </w:divBdr>
    </w:div>
    <w:div w:id="837113106">
      <w:bodyDiv w:val="1"/>
      <w:marLeft w:val="0"/>
      <w:marRight w:val="0"/>
      <w:marTop w:val="0"/>
      <w:marBottom w:val="0"/>
      <w:divBdr>
        <w:top w:val="none" w:sz="0" w:space="0" w:color="auto"/>
        <w:left w:val="none" w:sz="0" w:space="0" w:color="auto"/>
        <w:bottom w:val="none" w:sz="0" w:space="0" w:color="auto"/>
        <w:right w:val="none" w:sz="0" w:space="0" w:color="auto"/>
      </w:divBdr>
    </w:div>
    <w:div w:id="840195044">
      <w:bodyDiv w:val="1"/>
      <w:marLeft w:val="0"/>
      <w:marRight w:val="0"/>
      <w:marTop w:val="0"/>
      <w:marBottom w:val="0"/>
      <w:divBdr>
        <w:top w:val="none" w:sz="0" w:space="0" w:color="auto"/>
        <w:left w:val="none" w:sz="0" w:space="0" w:color="auto"/>
        <w:bottom w:val="none" w:sz="0" w:space="0" w:color="auto"/>
        <w:right w:val="none" w:sz="0" w:space="0" w:color="auto"/>
      </w:divBdr>
    </w:div>
    <w:div w:id="840658751">
      <w:bodyDiv w:val="1"/>
      <w:marLeft w:val="0"/>
      <w:marRight w:val="0"/>
      <w:marTop w:val="0"/>
      <w:marBottom w:val="0"/>
      <w:divBdr>
        <w:top w:val="none" w:sz="0" w:space="0" w:color="auto"/>
        <w:left w:val="none" w:sz="0" w:space="0" w:color="auto"/>
        <w:bottom w:val="none" w:sz="0" w:space="0" w:color="auto"/>
        <w:right w:val="none" w:sz="0" w:space="0" w:color="auto"/>
      </w:divBdr>
    </w:div>
    <w:div w:id="913395281">
      <w:bodyDiv w:val="1"/>
      <w:marLeft w:val="0"/>
      <w:marRight w:val="0"/>
      <w:marTop w:val="0"/>
      <w:marBottom w:val="0"/>
      <w:divBdr>
        <w:top w:val="none" w:sz="0" w:space="0" w:color="auto"/>
        <w:left w:val="none" w:sz="0" w:space="0" w:color="auto"/>
        <w:bottom w:val="none" w:sz="0" w:space="0" w:color="auto"/>
        <w:right w:val="none" w:sz="0" w:space="0" w:color="auto"/>
      </w:divBdr>
    </w:div>
    <w:div w:id="927926669">
      <w:bodyDiv w:val="1"/>
      <w:marLeft w:val="0"/>
      <w:marRight w:val="0"/>
      <w:marTop w:val="0"/>
      <w:marBottom w:val="0"/>
      <w:divBdr>
        <w:top w:val="none" w:sz="0" w:space="0" w:color="auto"/>
        <w:left w:val="none" w:sz="0" w:space="0" w:color="auto"/>
        <w:bottom w:val="none" w:sz="0" w:space="0" w:color="auto"/>
        <w:right w:val="none" w:sz="0" w:space="0" w:color="auto"/>
      </w:divBdr>
    </w:div>
    <w:div w:id="943852370">
      <w:bodyDiv w:val="1"/>
      <w:marLeft w:val="0"/>
      <w:marRight w:val="0"/>
      <w:marTop w:val="0"/>
      <w:marBottom w:val="0"/>
      <w:divBdr>
        <w:top w:val="none" w:sz="0" w:space="0" w:color="auto"/>
        <w:left w:val="none" w:sz="0" w:space="0" w:color="auto"/>
        <w:bottom w:val="none" w:sz="0" w:space="0" w:color="auto"/>
        <w:right w:val="none" w:sz="0" w:space="0" w:color="auto"/>
      </w:divBdr>
    </w:div>
    <w:div w:id="970524763">
      <w:bodyDiv w:val="1"/>
      <w:marLeft w:val="0"/>
      <w:marRight w:val="0"/>
      <w:marTop w:val="0"/>
      <w:marBottom w:val="0"/>
      <w:divBdr>
        <w:top w:val="none" w:sz="0" w:space="0" w:color="auto"/>
        <w:left w:val="none" w:sz="0" w:space="0" w:color="auto"/>
        <w:bottom w:val="none" w:sz="0" w:space="0" w:color="auto"/>
        <w:right w:val="none" w:sz="0" w:space="0" w:color="auto"/>
      </w:divBdr>
    </w:div>
    <w:div w:id="1031606872">
      <w:bodyDiv w:val="1"/>
      <w:marLeft w:val="0"/>
      <w:marRight w:val="0"/>
      <w:marTop w:val="0"/>
      <w:marBottom w:val="0"/>
      <w:divBdr>
        <w:top w:val="none" w:sz="0" w:space="0" w:color="auto"/>
        <w:left w:val="none" w:sz="0" w:space="0" w:color="auto"/>
        <w:bottom w:val="none" w:sz="0" w:space="0" w:color="auto"/>
        <w:right w:val="none" w:sz="0" w:space="0" w:color="auto"/>
      </w:divBdr>
    </w:div>
    <w:div w:id="1143811739">
      <w:bodyDiv w:val="1"/>
      <w:marLeft w:val="0"/>
      <w:marRight w:val="0"/>
      <w:marTop w:val="0"/>
      <w:marBottom w:val="0"/>
      <w:divBdr>
        <w:top w:val="none" w:sz="0" w:space="0" w:color="auto"/>
        <w:left w:val="none" w:sz="0" w:space="0" w:color="auto"/>
        <w:bottom w:val="none" w:sz="0" w:space="0" w:color="auto"/>
        <w:right w:val="none" w:sz="0" w:space="0" w:color="auto"/>
      </w:divBdr>
    </w:div>
    <w:div w:id="1188760599">
      <w:bodyDiv w:val="1"/>
      <w:marLeft w:val="0"/>
      <w:marRight w:val="0"/>
      <w:marTop w:val="0"/>
      <w:marBottom w:val="0"/>
      <w:divBdr>
        <w:top w:val="none" w:sz="0" w:space="0" w:color="auto"/>
        <w:left w:val="none" w:sz="0" w:space="0" w:color="auto"/>
        <w:bottom w:val="none" w:sz="0" w:space="0" w:color="auto"/>
        <w:right w:val="none" w:sz="0" w:space="0" w:color="auto"/>
      </w:divBdr>
    </w:div>
    <w:div w:id="1238517236">
      <w:bodyDiv w:val="1"/>
      <w:marLeft w:val="0"/>
      <w:marRight w:val="0"/>
      <w:marTop w:val="0"/>
      <w:marBottom w:val="0"/>
      <w:divBdr>
        <w:top w:val="none" w:sz="0" w:space="0" w:color="auto"/>
        <w:left w:val="none" w:sz="0" w:space="0" w:color="auto"/>
        <w:bottom w:val="none" w:sz="0" w:space="0" w:color="auto"/>
        <w:right w:val="none" w:sz="0" w:space="0" w:color="auto"/>
      </w:divBdr>
    </w:div>
    <w:div w:id="1256476579">
      <w:bodyDiv w:val="1"/>
      <w:marLeft w:val="0"/>
      <w:marRight w:val="0"/>
      <w:marTop w:val="0"/>
      <w:marBottom w:val="0"/>
      <w:divBdr>
        <w:top w:val="none" w:sz="0" w:space="0" w:color="auto"/>
        <w:left w:val="none" w:sz="0" w:space="0" w:color="auto"/>
        <w:bottom w:val="none" w:sz="0" w:space="0" w:color="auto"/>
        <w:right w:val="none" w:sz="0" w:space="0" w:color="auto"/>
      </w:divBdr>
    </w:div>
    <w:div w:id="1265849038">
      <w:bodyDiv w:val="1"/>
      <w:marLeft w:val="0"/>
      <w:marRight w:val="0"/>
      <w:marTop w:val="0"/>
      <w:marBottom w:val="0"/>
      <w:divBdr>
        <w:top w:val="none" w:sz="0" w:space="0" w:color="auto"/>
        <w:left w:val="none" w:sz="0" w:space="0" w:color="auto"/>
        <w:bottom w:val="none" w:sz="0" w:space="0" w:color="auto"/>
        <w:right w:val="none" w:sz="0" w:space="0" w:color="auto"/>
      </w:divBdr>
    </w:div>
    <w:div w:id="1379207861">
      <w:bodyDiv w:val="1"/>
      <w:marLeft w:val="0"/>
      <w:marRight w:val="0"/>
      <w:marTop w:val="0"/>
      <w:marBottom w:val="0"/>
      <w:divBdr>
        <w:top w:val="none" w:sz="0" w:space="0" w:color="auto"/>
        <w:left w:val="none" w:sz="0" w:space="0" w:color="auto"/>
        <w:bottom w:val="none" w:sz="0" w:space="0" w:color="auto"/>
        <w:right w:val="none" w:sz="0" w:space="0" w:color="auto"/>
      </w:divBdr>
    </w:div>
    <w:div w:id="1445927373">
      <w:bodyDiv w:val="1"/>
      <w:marLeft w:val="0"/>
      <w:marRight w:val="0"/>
      <w:marTop w:val="0"/>
      <w:marBottom w:val="0"/>
      <w:divBdr>
        <w:top w:val="none" w:sz="0" w:space="0" w:color="auto"/>
        <w:left w:val="none" w:sz="0" w:space="0" w:color="auto"/>
        <w:bottom w:val="none" w:sz="0" w:space="0" w:color="auto"/>
        <w:right w:val="none" w:sz="0" w:space="0" w:color="auto"/>
      </w:divBdr>
    </w:div>
    <w:div w:id="1471945266">
      <w:bodyDiv w:val="1"/>
      <w:marLeft w:val="0"/>
      <w:marRight w:val="0"/>
      <w:marTop w:val="0"/>
      <w:marBottom w:val="0"/>
      <w:divBdr>
        <w:top w:val="none" w:sz="0" w:space="0" w:color="auto"/>
        <w:left w:val="none" w:sz="0" w:space="0" w:color="auto"/>
        <w:bottom w:val="none" w:sz="0" w:space="0" w:color="auto"/>
        <w:right w:val="none" w:sz="0" w:space="0" w:color="auto"/>
      </w:divBdr>
    </w:div>
    <w:div w:id="1545871182">
      <w:bodyDiv w:val="1"/>
      <w:marLeft w:val="0"/>
      <w:marRight w:val="0"/>
      <w:marTop w:val="0"/>
      <w:marBottom w:val="0"/>
      <w:divBdr>
        <w:top w:val="none" w:sz="0" w:space="0" w:color="auto"/>
        <w:left w:val="none" w:sz="0" w:space="0" w:color="auto"/>
        <w:bottom w:val="none" w:sz="0" w:space="0" w:color="auto"/>
        <w:right w:val="none" w:sz="0" w:space="0" w:color="auto"/>
      </w:divBdr>
    </w:div>
    <w:div w:id="1557475006">
      <w:bodyDiv w:val="1"/>
      <w:marLeft w:val="0"/>
      <w:marRight w:val="0"/>
      <w:marTop w:val="0"/>
      <w:marBottom w:val="0"/>
      <w:divBdr>
        <w:top w:val="none" w:sz="0" w:space="0" w:color="auto"/>
        <w:left w:val="none" w:sz="0" w:space="0" w:color="auto"/>
        <w:bottom w:val="none" w:sz="0" w:space="0" w:color="auto"/>
        <w:right w:val="none" w:sz="0" w:space="0" w:color="auto"/>
      </w:divBdr>
    </w:div>
    <w:div w:id="1580796840">
      <w:bodyDiv w:val="1"/>
      <w:marLeft w:val="0"/>
      <w:marRight w:val="0"/>
      <w:marTop w:val="0"/>
      <w:marBottom w:val="0"/>
      <w:divBdr>
        <w:top w:val="none" w:sz="0" w:space="0" w:color="auto"/>
        <w:left w:val="none" w:sz="0" w:space="0" w:color="auto"/>
        <w:bottom w:val="none" w:sz="0" w:space="0" w:color="auto"/>
        <w:right w:val="none" w:sz="0" w:space="0" w:color="auto"/>
      </w:divBdr>
    </w:div>
    <w:div w:id="1595745940">
      <w:bodyDiv w:val="1"/>
      <w:marLeft w:val="0"/>
      <w:marRight w:val="0"/>
      <w:marTop w:val="0"/>
      <w:marBottom w:val="0"/>
      <w:divBdr>
        <w:top w:val="none" w:sz="0" w:space="0" w:color="auto"/>
        <w:left w:val="none" w:sz="0" w:space="0" w:color="auto"/>
        <w:bottom w:val="none" w:sz="0" w:space="0" w:color="auto"/>
        <w:right w:val="none" w:sz="0" w:space="0" w:color="auto"/>
      </w:divBdr>
    </w:div>
    <w:div w:id="1658415612">
      <w:bodyDiv w:val="1"/>
      <w:marLeft w:val="0"/>
      <w:marRight w:val="0"/>
      <w:marTop w:val="0"/>
      <w:marBottom w:val="0"/>
      <w:divBdr>
        <w:top w:val="none" w:sz="0" w:space="0" w:color="auto"/>
        <w:left w:val="none" w:sz="0" w:space="0" w:color="auto"/>
        <w:bottom w:val="none" w:sz="0" w:space="0" w:color="auto"/>
        <w:right w:val="none" w:sz="0" w:space="0" w:color="auto"/>
      </w:divBdr>
    </w:div>
    <w:div w:id="1676573618">
      <w:bodyDiv w:val="1"/>
      <w:marLeft w:val="0"/>
      <w:marRight w:val="0"/>
      <w:marTop w:val="0"/>
      <w:marBottom w:val="0"/>
      <w:divBdr>
        <w:top w:val="none" w:sz="0" w:space="0" w:color="auto"/>
        <w:left w:val="none" w:sz="0" w:space="0" w:color="auto"/>
        <w:bottom w:val="none" w:sz="0" w:space="0" w:color="auto"/>
        <w:right w:val="none" w:sz="0" w:space="0" w:color="auto"/>
      </w:divBdr>
    </w:div>
    <w:div w:id="1716392457">
      <w:bodyDiv w:val="1"/>
      <w:marLeft w:val="0"/>
      <w:marRight w:val="0"/>
      <w:marTop w:val="0"/>
      <w:marBottom w:val="0"/>
      <w:divBdr>
        <w:top w:val="none" w:sz="0" w:space="0" w:color="auto"/>
        <w:left w:val="none" w:sz="0" w:space="0" w:color="auto"/>
        <w:bottom w:val="none" w:sz="0" w:space="0" w:color="auto"/>
        <w:right w:val="none" w:sz="0" w:space="0" w:color="auto"/>
      </w:divBdr>
    </w:div>
    <w:div w:id="1724939001">
      <w:bodyDiv w:val="1"/>
      <w:marLeft w:val="0"/>
      <w:marRight w:val="0"/>
      <w:marTop w:val="0"/>
      <w:marBottom w:val="0"/>
      <w:divBdr>
        <w:top w:val="none" w:sz="0" w:space="0" w:color="auto"/>
        <w:left w:val="none" w:sz="0" w:space="0" w:color="auto"/>
        <w:bottom w:val="none" w:sz="0" w:space="0" w:color="auto"/>
        <w:right w:val="none" w:sz="0" w:space="0" w:color="auto"/>
      </w:divBdr>
    </w:div>
    <w:div w:id="1772895855">
      <w:bodyDiv w:val="1"/>
      <w:marLeft w:val="0"/>
      <w:marRight w:val="0"/>
      <w:marTop w:val="0"/>
      <w:marBottom w:val="0"/>
      <w:divBdr>
        <w:top w:val="none" w:sz="0" w:space="0" w:color="auto"/>
        <w:left w:val="none" w:sz="0" w:space="0" w:color="auto"/>
        <w:bottom w:val="none" w:sz="0" w:space="0" w:color="auto"/>
        <w:right w:val="none" w:sz="0" w:space="0" w:color="auto"/>
      </w:divBdr>
    </w:div>
    <w:div w:id="1800875498">
      <w:bodyDiv w:val="1"/>
      <w:marLeft w:val="0"/>
      <w:marRight w:val="0"/>
      <w:marTop w:val="0"/>
      <w:marBottom w:val="0"/>
      <w:divBdr>
        <w:top w:val="none" w:sz="0" w:space="0" w:color="auto"/>
        <w:left w:val="none" w:sz="0" w:space="0" w:color="auto"/>
        <w:bottom w:val="none" w:sz="0" w:space="0" w:color="auto"/>
        <w:right w:val="none" w:sz="0" w:space="0" w:color="auto"/>
      </w:divBdr>
    </w:div>
    <w:div w:id="1891728153">
      <w:bodyDiv w:val="1"/>
      <w:marLeft w:val="0"/>
      <w:marRight w:val="0"/>
      <w:marTop w:val="0"/>
      <w:marBottom w:val="0"/>
      <w:divBdr>
        <w:top w:val="none" w:sz="0" w:space="0" w:color="auto"/>
        <w:left w:val="none" w:sz="0" w:space="0" w:color="auto"/>
        <w:bottom w:val="none" w:sz="0" w:space="0" w:color="auto"/>
        <w:right w:val="none" w:sz="0" w:space="0" w:color="auto"/>
      </w:divBdr>
    </w:div>
    <w:div w:id="1944024351">
      <w:bodyDiv w:val="1"/>
      <w:marLeft w:val="0"/>
      <w:marRight w:val="0"/>
      <w:marTop w:val="0"/>
      <w:marBottom w:val="0"/>
      <w:divBdr>
        <w:top w:val="none" w:sz="0" w:space="0" w:color="auto"/>
        <w:left w:val="none" w:sz="0" w:space="0" w:color="auto"/>
        <w:bottom w:val="none" w:sz="0" w:space="0" w:color="auto"/>
        <w:right w:val="none" w:sz="0" w:space="0" w:color="auto"/>
      </w:divBdr>
    </w:div>
    <w:div w:id="1984582638">
      <w:bodyDiv w:val="1"/>
      <w:marLeft w:val="0"/>
      <w:marRight w:val="0"/>
      <w:marTop w:val="0"/>
      <w:marBottom w:val="0"/>
      <w:divBdr>
        <w:top w:val="none" w:sz="0" w:space="0" w:color="auto"/>
        <w:left w:val="none" w:sz="0" w:space="0" w:color="auto"/>
        <w:bottom w:val="none" w:sz="0" w:space="0" w:color="auto"/>
        <w:right w:val="none" w:sz="0" w:space="0" w:color="auto"/>
      </w:divBdr>
    </w:div>
    <w:div w:id="2062820655">
      <w:bodyDiv w:val="1"/>
      <w:marLeft w:val="0"/>
      <w:marRight w:val="0"/>
      <w:marTop w:val="0"/>
      <w:marBottom w:val="0"/>
      <w:divBdr>
        <w:top w:val="none" w:sz="0" w:space="0" w:color="auto"/>
        <w:left w:val="none" w:sz="0" w:space="0" w:color="auto"/>
        <w:bottom w:val="none" w:sz="0" w:space="0" w:color="auto"/>
        <w:right w:val="none" w:sz="0" w:space="0" w:color="auto"/>
      </w:divBdr>
    </w:div>
    <w:div w:id="2103867888">
      <w:bodyDiv w:val="1"/>
      <w:marLeft w:val="0"/>
      <w:marRight w:val="0"/>
      <w:marTop w:val="0"/>
      <w:marBottom w:val="0"/>
      <w:divBdr>
        <w:top w:val="none" w:sz="0" w:space="0" w:color="auto"/>
        <w:left w:val="none" w:sz="0" w:space="0" w:color="auto"/>
        <w:bottom w:val="none" w:sz="0" w:space="0" w:color="auto"/>
        <w:right w:val="none" w:sz="0" w:space="0" w:color="auto"/>
      </w:divBdr>
    </w:div>
    <w:div w:id="21141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C80B7-FBCE-40C0-9268-6C4E9E6D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FOR PROPOSALS (RFP) ADDENDUM</vt:lpstr>
    </vt:vector>
  </TitlesOfParts>
  <Company>saws</Company>
  <LinksUpToDate>false</LinksUpToDate>
  <CharactersWithSpaces>5226</CharactersWithSpaces>
  <SharedDoc>false</SharedDoc>
  <HLinks>
    <vt:vector size="6" baseType="variant">
      <vt:variant>
        <vt:i4>1900595</vt:i4>
      </vt:variant>
      <vt:variant>
        <vt:i4>0</vt:i4>
      </vt:variant>
      <vt:variant>
        <vt:i4>0</vt:i4>
      </vt:variant>
      <vt:variant>
        <vt:i4>5</vt:i4>
      </vt:variant>
      <vt:variant>
        <vt:lpwstr>http://www.saws.org/business_center/ContractSol/Drill.cfm?id=105&amp;View=Yes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ADDENDUM</dc:title>
  <dc:creator>saws</dc:creator>
  <cp:lastModifiedBy>Janie Powell M</cp:lastModifiedBy>
  <cp:revision>2</cp:revision>
  <cp:lastPrinted>2018-01-31T17:15:00Z</cp:lastPrinted>
  <dcterms:created xsi:type="dcterms:W3CDTF">2023-07-03T19:18:00Z</dcterms:created>
  <dcterms:modified xsi:type="dcterms:W3CDTF">2023-07-03T19:18:00Z</dcterms:modified>
</cp:coreProperties>
</file>